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0CB" w:rsidRPr="0079379F" w:rsidRDefault="008C607F" w:rsidP="008C607F">
      <w:pPr>
        <w:jc w:val="center"/>
        <w:rPr>
          <w:rFonts w:ascii="Calibri" w:hAnsi="Calibri"/>
          <w:b/>
          <w:color w:val="000099"/>
          <w:sz w:val="22"/>
          <w:szCs w:val="22"/>
        </w:rPr>
      </w:pPr>
      <w:r w:rsidRPr="0079379F">
        <w:rPr>
          <w:rFonts w:ascii="Calibri" w:hAnsi="Calibri"/>
          <w:b/>
          <w:color w:val="000099"/>
          <w:sz w:val="22"/>
          <w:szCs w:val="22"/>
        </w:rPr>
        <w:t>T</w:t>
      </w:r>
      <w:r w:rsidR="008730CB" w:rsidRPr="0079379F">
        <w:rPr>
          <w:rFonts w:ascii="Calibri" w:hAnsi="Calibri"/>
          <w:b/>
          <w:color w:val="000099"/>
          <w:sz w:val="22"/>
          <w:szCs w:val="22"/>
        </w:rPr>
        <w:t xml:space="preserve">erm </w:t>
      </w:r>
      <w:r w:rsidR="008236F6" w:rsidRPr="0079379F">
        <w:rPr>
          <w:rFonts w:ascii="Calibri" w:hAnsi="Calibri"/>
          <w:b/>
          <w:color w:val="000099"/>
          <w:sz w:val="22"/>
          <w:szCs w:val="22"/>
        </w:rPr>
        <w:t>o</w:t>
      </w:r>
      <w:r w:rsidR="008730CB" w:rsidRPr="0079379F">
        <w:rPr>
          <w:rFonts w:ascii="Calibri" w:hAnsi="Calibri"/>
          <w:b/>
          <w:color w:val="000099"/>
          <w:sz w:val="22"/>
          <w:szCs w:val="22"/>
        </w:rPr>
        <w:t xml:space="preserve">f </w:t>
      </w:r>
      <w:r w:rsidR="008236F6" w:rsidRPr="0079379F">
        <w:rPr>
          <w:rFonts w:ascii="Calibri" w:hAnsi="Calibri"/>
          <w:b/>
          <w:color w:val="000099"/>
          <w:sz w:val="22"/>
          <w:szCs w:val="22"/>
        </w:rPr>
        <w:t>R</w:t>
      </w:r>
      <w:r w:rsidR="008730CB" w:rsidRPr="0079379F">
        <w:rPr>
          <w:rFonts w:ascii="Calibri" w:hAnsi="Calibri"/>
          <w:b/>
          <w:color w:val="000099"/>
          <w:sz w:val="22"/>
          <w:szCs w:val="22"/>
        </w:rPr>
        <w:t>eferences</w:t>
      </w:r>
      <w:r w:rsidR="008236F6" w:rsidRPr="0079379F">
        <w:rPr>
          <w:rFonts w:ascii="Calibri" w:hAnsi="Calibri"/>
          <w:b/>
          <w:color w:val="000099"/>
          <w:sz w:val="22"/>
          <w:szCs w:val="22"/>
        </w:rPr>
        <w:t xml:space="preserve"> </w:t>
      </w:r>
    </w:p>
    <w:p w:rsidR="008C62DE" w:rsidRPr="008C62DE" w:rsidRDefault="008C62DE" w:rsidP="008C607F">
      <w:pPr>
        <w:jc w:val="center"/>
        <w:rPr>
          <w:rFonts w:cs="Times New Roman"/>
          <w:b/>
          <w:bCs/>
          <w:sz w:val="26"/>
          <w:szCs w:val="26"/>
        </w:rPr>
      </w:pPr>
      <w:r>
        <w:rPr>
          <w:rFonts w:cs="Times New Roman"/>
          <w:b/>
          <w:bCs/>
          <w:sz w:val="26"/>
          <w:szCs w:val="26"/>
        </w:rPr>
        <w:t xml:space="preserve">Development of </w:t>
      </w:r>
      <w:r w:rsidRPr="008C62DE">
        <w:rPr>
          <w:rFonts w:cs="Times New Roman"/>
          <w:b/>
          <w:bCs/>
          <w:sz w:val="26"/>
          <w:szCs w:val="26"/>
        </w:rPr>
        <w:t xml:space="preserve">National Protected </w:t>
      </w:r>
      <w:r w:rsidR="001C4B8A">
        <w:rPr>
          <w:rFonts w:cs="Times New Roman"/>
          <w:b/>
          <w:bCs/>
          <w:sz w:val="26"/>
          <w:szCs w:val="26"/>
        </w:rPr>
        <w:t>Areas Strategic Management Plan (</w:t>
      </w:r>
      <w:r w:rsidR="001C4B8A" w:rsidRPr="001C4B8A">
        <w:rPr>
          <w:rFonts w:cs="Times New Roman"/>
          <w:b/>
          <w:bCs/>
          <w:sz w:val="26"/>
          <w:szCs w:val="26"/>
        </w:rPr>
        <w:t>NPASMP)</w:t>
      </w:r>
    </w:p>
    <w:p w:rsidR="006A6395" w:rsidRPr="006A6395" w:rsidRDefault="006A6395" w:rsidP="000B73A2">
      <w:pPr>
        <w:rPr>
          <w:rFonts w:cs="Times New Roman"/>
          <w:b/>
          <w:u w:val="single"/>
        </w:rPr>
      </w:pPr>
    </w:p>
    <w:tbl>
      <w:tblPr>
        <w:tblW w:w="9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7269"/>
      </w:tblGrid>
      <w:tr w:rsidR="009C736C" w:rsidRPr="0079379F" w:rsidTr="008236F6">
        <w:trPr>
          <w:trHeight w:val="273"/>
        </w:trPr>
        <w:tc>
          <w:tcPr>
            <w:tcW w:w="1818" w:type="dxa"/>
          </w:tcPr>
          <w:p w:rsidR="009C736C" w:rsidRPr="0079379F" w:rsidRDefault="009C736C" w:rsidP="008C607F">
            <w:pPr>
              <w:pStyle w:val="Heading3"/>
              <w:numPr>
                <w:ilvl w:val="0"/>
                <w:numId w:val="0"/>
              </w:numPr>
              <w:spacing w:before="0" w:after="0"/>
              <w:rPr>
                <w:rFonts w:ascii="Calibri" w:hAnsi="Calibri" w:cs="Angsana New"/>
                <w:b w:val="0"/>
                <w:bCs w:val="0"/>
                <w:sz w:val="22"/>
                <w:szCs w:val="22"/>
                <w:lang w:val="en-US" w:eastAsia="en-US"/>
              </w:rPr>
            </w:pPr>
            <w:r w:rsidRPr="0079379F">
              <w:rPr>
                <w:rFonts w:ascii="Calibri" w:hAnsi="Calibri" w:cs="Angsana New"/>
                <w:b w:val="0"/>
                <w:bCs w:val="0"/>
                <w:sz w:val="22"/>
                <w:szCs w:val="22"/>
                <w:lang w:val="en-US" w:eastAsia="en-US"/>
              </w:rPr>
              <w:t>Level</w:t>
            </w:r>
          </w:p>
        </w:tc>
        <w:tc>
          <w:tcPr>
            <w:tcW w:w="7269" w:type="dxa"/>
          </w:tcPr>
          <w:p w:rsidR="00FD0E03" w:rsidRPr="0079379F" w:rsidRDefault="00FD0E03" w:rsidP="00FD0E03">
            <w:pPr>
              <w:pStyle w:val="Heading3"/>
              <w:numPr>
                <w:ilvl w:val="0"/>
                <w:numId w:val="0"/>
              </w:numPr>
              <w:spacing w:before="0" w:after="0"/>
              <w:rPr>
                <w:rFonts w:ascii="Calibri" w:hAnsi="Calibri" w:cs="Angsana New"/>
                <w:b w:val="0"/>
                <w:bCs w:val="0"/>
                <w:sz w:val="22"/>
                <w:szCs w:val="22"/>
                <w:lang w:val="en-US" w:eastAsia="en-US"/>
              </w:rPr>
            </w:pPr>
            <w:r w:rsidRPr="0079379F">
              <w:rPr>
                <w:rFonts w:ascii="Calibri" w:hAnsi="Calibri" w:cs="Angsana New"/>
                <w:b w:val="0"/>
                <w:bCs w:val="0"/>
                <w:sz w:val="22"/>
                <w:szCs w:val="22"/>
                <w:lang w:val="en-US" w:eastAsia="en-US"/>
              </w:rPr>
              <w:t>National Consultant</w:t>
            </w:r>
            <w:r w:rsidR="009C736C" w:rsidRPr="0079379F">
              <w:rPr>
                <w:rFonts w:ascii="Calibri" w:hAnsi="Calibri" w:cs="Angsana New"/>
                <w:b w:val="0"/>
                <w:bCs w:val="0"/>
                <w:sz w:val="22"/>
                <w:szCs w:val="22"/>
                <w:lang w:val="en-US" w:eastAsia="en-US"/>
              </w:rPr>
              <w:t xml:space="preserve"> </w:t>
            </w:r>
            <w:r w:rsidRPr="0079379F">
              <w:rPr>
                <w:rFonts w:ascii="Calibri" w:hAnsi="Calibri" w:cs="Angsana New"/>
                <w:b w:val="0"/>
                <w:bCs w:val="0"/>
                <w:sz w:val="22"/>
                <w:szCs w:val="22"/>
                <w:lang w:val="en-US" w:eastAsia="en-US"/>
              </w:rPr>
              <w:t>(Individual Contract)</w:t>
            </w:r>
          </w:p>
        </w:tc>
      </w:tr>
      <w:tr w:rsidR="008C607F" w:rsidRPr="0079379F" w:rsidTr="008236F6">
        <w:trPr>
          <w:trHeight w:val="257"/>
        </w:trPr>
        <w:tc>
          <w:tcPr>
            <w:tcW w:w="1818" w:type="dxa"/>
          </w:tcPr>
          <w:p w:rsidR="008C607F" w:rsidRPr="0079379F" w:rsidRDefault="008C607F" w:rsidP="0079379F">
            <w:pPr>
              <w:pStyle w:val="Heading3"/>
              <w:numPr>
                <w:ilvl w:val="0"/>
                <w:numId w:val="0"/>
              </w:numPr>
              <w:spacing w:before="0" w:after="0"/>
              <w:rPr>
                <w:rFonts w:ascii="Calibri" w:hAnsi="Calibri" w:cs="Angsana New"/>
                <w:b w:val="0"/>
                <w:bCs w:val="0"/>
                <w:sz w:val="22"/>
                <w:szCs w:val="22"/>
                <w:lang w:val="en-US" w:eastAsia="en-US"/>
              </w:rPr>
            </w:pPr>
            <w:r w:rsidRPr="0079379F">
              <w:rPr>
                <w:rFonts w:ascii="Calibri" w:hAnsi="Calibri" w:cs="Angsana New"/>
                <w:b w:val="0"/>
                <w:bCs w:val="0"/>
                <w:sz w:val="22"/>
                <w:szCs w:val="22"/>
                <w:lang w:val="en-US" w:eastAsia="en-US"/>
              </w:rPr>
              <w:t>Practice Area:</w:t>
            </w:r>
          </w:p>
        </w:tc>
        <w:tc>
          <w:tcPr>
            <w:tcW w:w="7269" w:type="dxa"/>
          </w:tcPr>
          <w:p w:rsidR="008C607F" w:rsidRPr="0079379F" w:rsidRDefault="008C62DE" w:rsidP="008C62DE">
            <w:pPr>
              <w:pStyle w:val="Heading3"/>
              <w:numPr>
                <w:ilvl w:val="0"/>
                <w:numId w:val="0"/>
              </w:numPr>
              <w:spacing w:before="0" w:after="0"/>
              <w:rPr>
                <w:rFonts w:ascii="Calibri" w:hAnsi="Calibri" w:cs="Angsana New"/>
                <w:b w:val="0"/>
                <w:bCs w:val="0"/>
                <w:sz w:val="22"/>
                <w:szCs w:val="22"/>
                <w:lang w:val="en-US" w:eastAsia="en-US"/>
              </w:rPr>
            </w:pPr>
            <w:r w:rsidRPr="0079379F">
              <w:rPr>
                <w:rFonts w:ascii="Calibri" w:hAnsi="Calibri" w:cs="Angsana New"/>
                <w:b w:val="0"/>
                <w:bCs w:val="0"/>
                <w:sz w:val="22"/>
                <w:szCs w:val="22"/>
                <w:lang w:val="en-US" w:eastAsia="en-US"/>
              </w:rPr>
              <w:t xml:space="preserve">Protected Areas, </w:t>
            </w:r>
            <w:r w:rsidR="008C607F" w:rsidRPr="0079379F">
              <w:rPr>
                <w:rFonts w:ascii="Calibri" w:hAnsi="Calibri" w:cs="Angsana New"/>
                <w:b w:val="0"/>
                <w:bCs w:val="0"/>
                <w:sz w:val="22"/>
                <w:szCs w:val="22"/>
                <w:lang w:val="en-US" w:eastAsia="en-US"/>
              </w:rPr>
              <w:t>REDD+ (Forests and Climate Change)</w:t>
            </w:r>
          </w:p>
        </w:tc>
      </w:tr>
      <w:tr w:rsidR="008C607F" w:rsidRPr="0079379F" w:rsidTr="008236F6">
        <w:trPr>
          <w:trHeight w:val="368"/>
        </w:trPr>
        <w:tc>
          <w:tcPr>
            <w:tcW w:w="1818" w:type="dxa"/>
          </w:tcPr>
          <w:p w:rsidR="008C607F" w:rsidRPr="0079379F" w:rsidRDefault="008236F6" w:rsidP="0079379F">
            <w:pPr>
              <w:pStyle w:val="Heading3"/>
              <w:numPr>
                <w:ilvl w:val="0"/>
                <w:numId w:val="0"/>
              </w:numPr>
              <w:spacing w:before="0" w:after="0"/>
              <w:rPr>
                <w:rFonts w:ascii="Calibri" w:hAnsi="Calibri" w:cs="Angsana New"/>
                <w:b w:val="0"/>
                <w:bCs w:val="0"/>
                <w:sz w:val="22"/>
                <w:szCs w:val="22"/>
                <w:lang w:val="en-US" w:eastAsia="en-US"/>
              </w:rPr>
            </w:pPr>
            <w:r w:rsidRPr="0079379F">
              <w:rPr>
                <w:rFonts w:ascii="Calibri" w:hAnsi="Calibri" w:cs="Angsana New"/>
                <w:b w:val="0"/>
                <w:bCs w:val="0"/>
                <w:sz w:val="22"/>
                <w:szCs w:val="22"/>
                <w:lang w:val="en-US" w:eastAsia="en-US"/>
              </w:rPr>
              <w:t>Duration</w:t>
            </w:r>
            <w:r w:rsidR="008C607F" w:rsidRPr="0079379F">
              <w:rPr>
                <w:rFonts w:ascii="Calibri" w:hAnsi="Calibri" w:cs="Angsana New"/>
                <w:b w:val="0"/>
                <w:bCs w:val="0"/>
                <w:sz w:val="22"/>
                <w:szCs w:val="22"/>
                <w:lang w:val="en-US" w:eastAsia="en-US"/>
              </w:rPr>
              <w:t>:</w:t>
            </w:r>
          </w:p>
        </w:tc>
        <w:tc>
          <w:tcPr>
            <w:tcW w:w="7269" w:type="dxa"/>
          </w:tcPr>
          <w:p w:rsidR="00816C3D" w:rsidRPr="0079379F" w:rsidRDefault="00DF3C33" w:rsidP="00DF77E5">
            <w:pPr>
              <w:pStyle w:val="Heading3"/>
              <w:numPr>
                <w:ilvl w:val="0"/>
                <w:numId w:val="0"/>
              </w:numPr>
              <w:spacing w:before="0" w:after="0"/>
              <w:rPr>
                <w:rFonts w:ascii="Calibri" w:hAnsi="Calibri" w:cs="Angsana New"/>
                <w:b w:val="0"/>
                <w:bCs w:val="0"/>
                <w:sz w:val="22"/>
                <w:szCs w:val="22"/>
                <w:lang w:val="en-US" w:eastAsia="en-US"/>
              </w:rPr>
            </w:pPr>
            <w:r w:rsidRPr="0079379F">
              <w:rPr>
                <w:rFonts w:ascii="Calibri" w:hAnsi="Calibri" w:cs="Angsana New"/>
                <w:b w:val="0"/>
                <w:bCs w:val="0"/>
                <w:sz w:val="22"/>
                <w:szCs w:val="22"/>
                <w:lang w:val="en-US" w:eastAsia="en-US"/>
              </w:rPr>
              <w:t>1</w:t>
            </w:r>
            <w:r w:rsidR="00D94850">
              <w:rPr>
                <w:rFonts w:ascii="Calibri" w:hAnsi="Calibri" w:cs="Angsana New"/>
                <w:b w:val="0"/>
                <w:bCs w:val="0"/>
                <w:sz w:val="22"/>
                <w:szCs w:val="22"/>
                <w:lang w:val="en-US" w:eastAsia="en-US"/>
              </w:rPr>
              <w:t>2</w:t>
            </w:r>
            <w:r w:rsidRPr="0079379F">
              <w:rPr>
                <w:rFonts w:ascii="Calibri" w:hAnsi="Calibri" w:cs="Angsana New"/>
                <w:b w:val="0"/>
                <w:bCs w:val="0"/>
                <w:sz w:val="22"/>
                <w:szCs w:val="22"/>
                <w:lang w:val="en-US" w:eastAsia="en-US"/>
              </w:rPr>
              <w:t xml:space="preserve"> months</w:t>
            </w:r>
            <w:r w:rsidR="00816C3D" w:rsidRPr="0079379F">
              <w:rPr>
                <w:rFonts w:ascii="Calibri" w:hAnsi="Calibri" w:cs="Angsana New"/>
                <w:b w:val="0"/>
                <w:bCs w:val="0"/>
                <w:sz w:val="22"/>
                <w:szCs w:val="22"/>
                <w:lang w:val="en-US" w:eastAsia="en-US"/>
              </w:rPr>
              <w:t xml:space="preserve"> </w:t>
            </w:r>
          </w:p>
        </w:tc>
      </w:tr>
      <w:tr w:rsidR="008C607F" w:rsidRPr="0079379F" w:rsidTr="008236F6">
        <w:trPr>
          <w:trHeight w:val="273"/>
        </w:trPr>
        <w:tc>
          <w:tcPr>
            <w:tcW w:w="1818" w:type="dxa"/>
          </w:tcPr>
          <w:p w:rsidR="008C607F" w:rsidRPr="0079379F" w:rsidRDefault="008C607F" w:rsidP="008C607F">
            <w:pPr>
              <w:pStyle w:val="Heading3"/>
              <w:numPr>
                <w:ilvl w:val="0"/>
                <w:numId w:val="0"/>
              </w:numPr>
              <w:spacing w:before="0" w:after="0"/>
              <w:rPr>
                <w:rFonts w:ascii="Calibri" w:hAnsi="Calibri" w:cs="Angsana New"/>
                <w:b w:val="0"/>
                <w:bCs w:val="0"/>
                <w:sz w:val="22"/>
                <w:szCs w:val="22"/>
                <w:lang w:val="en-US" w:eastAsia="en-US"/>
              </w:rPr>
            </w:pPr>
            <w:r w:rsidRPr="0079379F">
              <w:rPr>
                <w:rFonts w:ascii="Calibri" w:hAnsi="Calibri" w:cs="Angsana New"/>
                <w:b w:val="0"/>
                <w:bCs w:val="0"/>
                <w:sz w:val="22"/>
                <w:szCs w:val="22"/>
                <w:lang w:val="en-US" w:eastAsia="en-US"/>
              </w:rPr>
              <w:t>Duty Station:</w:t>
            </w:r>
          </w:p>
        </w:tc>
        <w:tc>
          <w:tcPr>
            <w:tcW w:w="7269" w:type="dxa"/>
          </w:tcPr>
          <w:p w:rsidR="008C607F" w:rsidRPr="0079379F" w:rsidRDefault="008C607F" w:rsidP="008C607F">
            <w:pPr>
              <w:pStyle w:val="Heading3"/>
              <w:numPr>
                <w:ilvl w:val="0"/>
                <w:numId w:val="0"/>
              </w:numPr>
              <w:spacing w:before="0" w:after="0"/>
              <w:rPr>
                <w:rFonts w:ascii="Calibri" w:hAnsi="Calibri" w:cs="Angsana New"/>
                <w:b w:val="0"/>
                <w:bCs w:val="0"/>
                <w:sz w:val="22"/>
                <w:szCs w:val="22"/>
                <w:lang w:val="en-US" w:eastAsia="en-US"/>
              </w:rPr>
            </w:pPr>
            <w:r w:rsidRPr="0079379F">
              <w:rPr>
                <w:rFonts w:ascii="Calibri" w:hAnsi="Calibri" w:cs="Angsana New"/>
                <w:b w:val="0"/>
                <w:bCs w:val="0"/>
                <w:sz w:val="22"/>
                <w:szCs w:val="22"/>
                <w:lang w:val="en-US" w:eastAsia="en-US"/>
              </w:rPr>
              <w:t xml:space="preserve">Phnom Penh </w:t>
            </w:r>
          </w:p>
        </w:tc>
      </w:tr>
      <w:tr w:rsidR="008C607F" w:rsidRPr="0079379F" w:rsidTr="008236F6">
        <w:trPr>
          <w:trHeight w:val="289"/>
        </w:trPr>
        <w:tc>
          <w:tcPr>
            <w:tcW w:w="1818" w:type="dxa"/>
          </w:tcPr>
          <w:p w:rsidR="008C607F" w:rsidRPr="0079379F" w:rsidRDefault="008C607F" w:rsidP="008C607F">
            <w:pPr>
              <w:pStyle w:val="Heading3"/>
              <w:numPr>
                <w:ilvl w:val="0"/>
                <w:numId w:val="0"/>
              </w:numPr>
              <w:spacing w:before="0" w:after="0"/>
              <w:rPr>
                <w:rFonts w:ascii="Calibri" w:hAnsi="Calibri" w:cs="Angsana New"/>
                <w:b w:val="0"/>
                <w:bCs w:val="0"/>
                <w:sz w:val="22"/>
                <w:szCs w:val="22"/>
                <w:lang w:val="en-US" w:eastAsia="en-US"/>
              </w:rPr>
            </w:pPr>
            <w:r w:rsidRPr="0079379F">
              <w:rPr>
                <w:rFonts w:ascii="Calibri" w:hAnsi="Calibri" w:cs="Angsana New"/>
                <w:b w:val="0"/>
                <w:bCs w:val="0"/>
                <w:sz w:val="22"/>
                <w:szCs w:val="22"/>
                <w:lang w:val="en-US" w:eastAsia="en-US"/>
              </w:rPr>
              <w:t>Supervisor:</w:t>
            </w:r>
          </w:p>
        </w:tc>
        <w:tc>
          <w:tcPr>
            <w:tcW w:w="7269" w:type="dxa"/>
          </w:tcPr>
          <w:p w:rsidR="008C607F" w:rsidRPr="0079379F" w:rsidRDefault="003F17B3" w:rsidP="003F17B3">
            <w:pPr>
              <w:pStyle w:val="Heading3"/>
              <w:numPr>
                <w:ilvl w:val="0"/>
                <w:numId w:val="0"/>
              </w:numPr>
              <w:spacing w:before="0" w:after="0"/>
              <w:rPr>
                <w:rFonts w:ascii="Calibri" w:hAnsi="Calibri" w:cs="Angsana New"/>
                <w:b w:val="0"/>
                <w:bCs w:val="0"/>
                <w:sz w:val="22"/>
                <w:szCs w:val="22"/>
                <w:lang w:val="en-US" w:eastAsia="en-US"/>
              </w:rPr>
            </w:pPr>
            <w:r>
              <w:rPr>
                <w:rFonts w:ascii="Calibri" w:hAnsi="Calibri" w:cs="Angsana New"/>
                <w:b w:val="0"/>
                <w:bCs w:val="0"/>
                <w:sz w:val="22"/>
                <w:szCs w:val="22"/>
                <w:lang w:val="en-US" w:eastAsia="en-US"/>
              </w:rPr>
              <w:t xml:space="preserve">Deputy Director General, </w:t>
            </w:r>
            <w:r w:rsidR="00761C7E" w:rsidRPr="0079379F">
              <w:rPr>
                <w:rFonts w:ascii="Calibri" w:hAnsi="Calibri" w:cs="Angsana New"/>
                <w:b w:val="0"/>
                <w:bCs w:val="0"/>
                <w:sz w:val="22"/>
                <w:szCs w:val="22"/>
                <w:lang w:val="en-US" w:eastAsia="en-US"/>
              </w:rPr>
              <w:t>GDANCP</w:t>
            </w:r>
          </w:p>
        </w:tc>
      </w:tr>
      <w:tr w:rsidR="008C607F" w:rsidRPr="0079379F" w:rsidTr="008236F6">
        <w:trPr>
          <w:trHeight w:val="289"/>
        </w:trPr>
        <w:tc>
          <w:tcPr>
            <w:tcW w:w="1818" w:type="dxa"/>
          </w:tcPr>
          <w:p w:rsidR="008C607F" w:rsidRPr="0079379F" w:rsidRDefault="00E533AA" w:rsidP="008C607F">
            <w:pPr>
              <w:pStyle w:val="Heading3"/>
              <w:numPr>
                <w:ilvl w:val="0"/>
                <w:numId w:val="0"/>
              </w:numPr>
              <w:spacing w:before="0" w:after="0"/>
              <w:rPr>
                <w:rFonts w:ascii="Calibri" w:hAnsi="Calibri" w:cs="Angsana New"/>
                <w:b w:val="0"/>
                <w:bCs w:val="0"/>
                <w:sz w:val="22"/>
                <w:szCs w:val="22"/>
                <w:lang w:val="en-US" w:eastAsia="en-US"/>
              </w:rPr>
            </w:pPr>
            <w:r w:rsidRPr="0079379F">
              <w:rPr>
                <w:rFonts w:ascii="Calibri" w:hAnsi="Calibri" w:cs="Angsana New"/>
                <w:b w:val="0"/>
                <w:bCs w:val="0"/>
                <w:sz w:val="22"/>
                <w:szCs w:val="22"/>
                <w:lang w:val="en-US" w:eastAsia="en-US"/>
              </w:rPr>
              <w:t>Activity:</w:t>
            </w:r>
          </w:p>
        </w:tc>
        <w:tc>
          <w:tcPr>
            <w:tcW w:w="7269" w:type="dxa"/>
          </w:tcPr>
          <w:p w:rsidR="008C607F" w:rsidRPr="0079379F" w:rsidRDefault="00E533AA" w:rsidP="008C607F">
            <w:pPr>
              <w:pStyle w:val="Heading3"/>
              <w:numPr>
                <w:ilvl w:val="0"/>
                <w:numId w:val="0"/>
              </w:numPr>
              <w:spacing w:before="0" w:after="0"/>
              <w:rPr>
                <w:rFonts w:ascii="Calibri" w:hAnsi="Calibri" w:cs="Angsana New"/>
                <w:b w:val="0"/>
                <w:bCs w:val="0"/>
                <w:sz w:val="22"/>
                <w:szCs w:val="22"/>
                <w:lang w:val="en-US" w:eastAsia="en-US"/>
              </w:rPr>
            </w:pPr>
            <w:r w:rsidRPr="0079379F">
              <w:rPr>
                <w:rFonts w:ascii="Calibri" w:hAnsi="Calibri" w:cs="Angsana New"/>
                <w:b w:val="0"/>
                <w:bCs w:val="0"/>
                <w:sz w:val="22"/>
                <w:szCs w:val="22"/>
                <w:lang w:val="en-US" w:eastAsia="en-US"/>
              </w:rPr>
              <w:t>2.1d</w:t>
            </w:r>
          </w:p>
        </w:tc>
      </w:tr>
    </w:tbl>
    <w:p w:rsidR="008C607F" w:rsidRPr="0079379F" w:rsidRDefault="008C607F" w:rsidP="0079379F">
      <w:pPr>
        <w:pStyle w:val="Heading3"/>
        <w:numPr>
          <w:ilvl w:val="0"/>
          <w:numId w:val="0"/>
        </w:numPr>
        <w:spacing w:before="0" w:after="0"/>
        <w:rPr>
          <w:rFonts w:ascii="Calibri" w:hAnsi="Calibri" w:cs="Angsana New"/>
          <w:b w:val="0"/>
          <w:bCs w:val="0"/>
          <w:sz w:val="22"/>
          <w:szCs w:val="22"/>
          <w:lang w:val="en-US" w:eastAsia="en-US"/>
        </w:rPr>
      </w:pPr>
    </w:p>
    <w:p w:rsidR="00A76029" w:rsidRPr="0079379F" w:rsidRDefault="00A76029" w:rsidP="0079379F">
      <w:pPr>
        <w:pStyle w:val="Heading1"/>
        <w:numPr>
          <w:ilvl w:val="0"/>
          <w:numId w:val="0"/>
        </w:numPr>
        <w:spacing w:before="0" w:after="0"/>
        <w:rPr>
          <w:rFonts w:ascii="Calibri" w:hAnsi="Calibri" w:cs="Angsana New"/>
          <w:i/>
          <w:iCs/>
          <w:color w:val="000099"/>
          <w:kern w:val="0"/>
          <w:sz w:val="22"/>
          <w:szCs w:val="22"/>
          <w:u w:val="single"/>
          <w:lang w:eastAsia="ja-JP"/>
        </w:rPr>
      </w:pPr>
      <w:r w:rsidRPr="0079379F">
        <w:rPr>
          <w:rFonts w:ascii="Calibri" w:hAnsi="Calibri" w:cs="Angsana New"/>
          <w:i/>
          <w:iCs/>
          <w:color w:val="000099"/>
          <w:kern w:val="0"/>
          <w:sz w:val="22"/>
          <w:szCs w:val="22"/>
          <w:u w:val="single"/>
          <w:lang w:eastAsia="ja-JP"/>
        </w:rPr>
        <w:t>Background</w:t>
      </w:r>
      <w:r w:rsidR="006A6395" w:rsidRPr="0079379F">
        <w:rPr>
          <w:rFonts w:ascii="Calibri" w:hAnsi="Calibri" w:cs="Angsana New"/>
          <w:i/>
          <w:iCs/>
          <w:color w:val="000099"/>
          <w:kern w:val="0"/>
          <w:sz w:val="22"/>
          <w:szCs w:val="22"/>
          <w:u w:val="single"/>
          <w:lang w:eastAsia="ja-JP"/>
        </w:rPr>
        <w:t>:</w:t>
      </w:r>
      <w:r w:rsidRPr="0079379F">
        <w:rPr>
          <w:rFonts w:ascii="Calibri" w:hAnsi="Calibri" w:cs="Angsana New"/>
          <w:i/>
          <w:iCs/>
          <w:color w:val="000099"/>
          <w:kern w:val="0"/>
          <w:sz w:val="22"/>
          <w:szCs w:val="22"/>
          <w:u w:val="single"/>
          <w:lang w:eastAsia="ja-JP"/>
        </w:rPr>
        <w:t xml:space="preserve"> </w:t>
      </w:r>
    </w:p>
    <w:p w:rsidR="00761C7E" w:rsidRPr="0079379F" w:rsidRDefault="00761C7E" w:rsidP="0079379F">
      <w:pPr>
        <w:jc w:val="both"/>
        <w:rPr>
          <w:rFonts w:ascii="Calibri" w:hAnsi="Calibri" w:cs="Calibri"/>
          <w:color w:val="000000"/>
          <w:sz w:val="22"/>
          <w:szCs w:val="22"/>
          <w:lang w:bidi="km-KH"/>
        </w:rPr>
      </w:pPr>
      <w:r w:rsidRPr="0079379F">
        <w:rPr>
          <w:rFonts w:ascii="Calibri" w:hAnsi="Calibri" w:cs="Calibri"/>
          <w:color w:val="000000"/>
          <w:sz w:val="22"/>
          <w:szCs w:val="22"/>
          <w:lang w:bidi="km-KH"/>
        </w:rPr>
        <w:t xml:space="preserve">A future mechanism on REDD+ provides an opportunity for Cambodia to be rewarded for its efforts to protect and sustainably use its forests. The Royal Government of Cambodia has shown early support for the development of approaches to REDD+ with the approval of two pilot sites in 2008 and 2009. Over a period of 9 months in 2010 the interim REDD+ Taskforce of the RGC in consultation with stakeholder groups and with support from UNDP and FAO, prepared the Cambodia Readiness Plan Proposal on REDD+ (“Roadmap”). This document outlines how the country will become ‘REDD+ ready’. </w:t>
      </w:r>
    </w:p>
    <w:p w:rsidR="008C62DE" w:rsidRPr="0079379F" w:rsidRDefault="008C62DE" w:rsidP="0079379F">
      <w:pPr>
        <w:jc w:val="both"/>
        <w:rPr>
          <w:rFonts w:ascii="Calibri" w:hAnsi="Calibri" w:cs="Calibri"/>
          <w:color w:val="000000"/>
          <w:sz w:val="22"/>
          <w:szCs w:val="22"/>
          <w:lang w:bidi="km-KH"/>
        </w:rPr>
      </w:pPr>
    </w:p>
    <w:p w:rsidR="00761C7E" w:rsidRPr="0079379F" w:rsidRDefault="00761C7E" w:rsidP="0079379F">
      <w:pPr>
        <w:jc w:val="both"/>
        <w:rPr>
          <w:rFonts w:ascii="Calibri" w:hAnsi="Calibri" w:cs="Calibri"/>
          <w:color w:val="000000"/>
          <w:sz w:val="22"/>
          <w:szCs w:val="22"/>
          <w:lang w:bidi="km-KH"/>
        </w:rPr>
      </w:pPr>
      <w:r w:rsidRPr="0079379F">
        <w:rPr>
          <w:rFonts w:ascii="Calibri" w:hAnsi="Calibri" w:cs="Calibri"/>
          <w:color w:val="000000"/>
          <w:sz w:val="22"/>
          <w:szCs w:val="22"/>
          <w:lang w:bidi="km-KH"/>
        </w:rPr>
        <w:t>In 1993, His Majesty King Norodom Sihanouk introduced a Royal Decree designating 23 areas, covering about 3.3 million ha (18.3 % of total land area), as protected areas. The current national protected areas system includes seven national parks, ten wildlife sanctuaries, three protected landscapes, three multiple use areas managed by the Ministry of Environment.  These areas are governed by a variety of policy, including the Constitution of Cambodia (1993), the Protected Area Law (2008) and the Law on Environmental Protection and Natural Resources Development (1996).</w:t>
      </w:r>
    </w:p>
    <w:p w:rsidR="008C62DE" w:rsidRPr="0079379F" w:rsidRDefault="008C62DE" w:rsidP="0079379F">
      <w:pPr>
        <w:jc w:val="both"/>
        <w:rPr>
          <w:rFonts w:ascii="Calibri" w:hAnsi="Calibri" w:cs="Calibri"/>
          <w:color w:val="000000"/>
          <w:sz w:val="22"/>
          <w:szCs w:val="22"/>
          <w:lang w:bidi="km-KH"/>
        </w:rPr>
      </w:pPr>
    </w:p>
    <w:p w:rsidR="00761C7E" w:rsidRPr="0079379F" w:rsidRDefault="00761C7E" w:rsidP="0079379F">
      <w:pPr>
        <w:jc w:val="both"/>
        <w:rPr>
          <w:rFonts w:ascii="Calibri" w:hAnsi="Calibri" w:cs="Calibri"/>
          <w:color w:val="000000"/>
          <w:sz w:val="22"/>
          <w:szCs w:val="22"/>
          <w:lang w:bidi="km-KH"/>
        </w:rPr>
      </w:pPr>
      <w:r w:rsidRPr="0079379F">
        <w:rPr>
          <w:rFonts w:ascii="Calibri" w:hAnsi="Calibri" w:cs="Calibri"/>
          <w:color w:val="000000"/>
          <w:sz w:val="22"/>
          <w:szCs w:val="22"/>
          <w:lang w:bidi="km-KH"/>
        </w:rPr>
        <w:t>These regulations will be complemented by the National Protected Areas Strategic Management Plan that will also act as an important tool to link REDD+ and protected area management at a national level.</w:t>
      </w:r>
    </w:p>
    <w:p w:rsidR="008C62DE" w:rsidRPr="0079379F" w:rsidRDefault="008C62DE" w:rsidP="0079379F">
      <w:pPr>
        <w:jc w:val="both"/>
        <w:rPr>
          <w:rFonts w:ascii="Calibri" w:hAnsi="Calibri" w:cs="Calibri"/>
          <w:color w:val="000000"/>
          <w:sz w:val="22"/>
          <w:szCs w:val="22"/>
          <w:lang w:bidi="km-KH"/>
        </w:rPr>
      </w:pPr>
    </w:p>
    <w:p w:rsidR="008C62DE" w:rsidRPr="0079379F" w:rsidRDefault="00761C7E" w:rsidP="0079379F">
      <w:pPr>
        <w:jc w:val="both"/>
        <w:rPr>
          <w:rFonts w:ascii="Calibri" w:hAnsi="Calibri" w:cs="Calibri"/>
          <w:color w:val="000000"/>
          <w:sz w:val="22"/>
          <w:szCs w:val="22"/>
          <w:lang w:bidi="km-KH"/>
        </w:rPr>
      </w:pPr>
      <w:r w:rsidRPr="0079379F">
        <w:rPr>
          <w:rFonts w:ascii="Calibri" w:hAnsi="Calibri" w:cs="Calibri"/>
          <w:color w:val="000000"/>
          <w:sz w:val="22"/>
          <w:szCs w:val="22"/>
          <w:lang w:bidi="km-KH"/>
        </w:rPr>
        <w:t xml:space="preserve">The management of the Protected Area system is mainly regulated by the Protected Area Law (PA Law 2008) and the Law on Environmental Protection and Natural Resources Development (1996). The objectives of these laws are to ensure the management, conservation of biodiversity, and sustainable use of natural resources in protected areas. The GDANCP of MoE is the designed Ministry responsible for the planning and management of the protected areas system, their supervision and coordination (Art. 4). In particular, it is the duty of GDANCP to develop strategic plans, action plans, and technical guidelines for managing the protected areas (Art. 5). In this regards the PA Law prescribes that a National Protected Areas Strategic Management Plan (NPASMP) should be developed (Art 15). The National Biodiversity Strategy and Action Plan (MoE 2002), that was developed to meet the obligation of the international Convention on Biological diversity (CBD), also recognizes the need to “develop a management plan for  protected  and buffer zones in collaboration with local communities and relevant ministries” such as MoE, MAFF, MRD, MLMUPC and MoI (Objective and Priority Action 1.1.1). </w:t>
      </w:r>
    </w:p>
    <w:p w:rsidR="008C62DE" w:rsidRPr="0079379F" w:rsidRDefault="008C62DE" w:rsidP="0079379F">
      <w:pPr>
        <w:jc w:val="both"/>
        <w:rPr>
          <w:rFonts w:ascii="Calibri" w:hAnsi="Calibri" w:cs="Calibri"/>
          <w:color w:val="000000"/>
          <w:sz w:val="22"/>
          <w:szCs w:val="22"/>
          <w:lang w:bidi="km-KH"/>
        </w:rPr>
      </w:pPr>
    </w:p>
    <w:p w:rsidR="00761C7E" w:rsidRPr="0079379F" w:rsidRDefault="00761C7E" w:rsidP="0079379F">
      <w:pPr>
        <w:jc w:val="both"/>
        <w:rPr>
          <w:rFonts w:ascii="Calibri" w:hAnsi="Calibri" w:cs="Calibri"/>
          <w:color w:val="000000"/>
          <w:sz w:val="22"/>
          <w:szCs w:val="22"/>
          <w:lang w:bidi="km-KH"/>
        </w:rPr>
      </w:pPr>
      <w:r w:rsidRPr="0079379F">
        <w:rPr>
          <w:rFonts w:ascii="Calibri" w:hAnsi="Calibri" w:cs="Calibri"/>
          <w:color w:val="000000"/>
          <w:sz w:val="22"/>
          <w:szCs w:val="22"/>
          <w:lang w:bidi="km-KH"/>
        </w:rPr>
        <w:t xml:space="preserve">The NPASMP, as a regulatory instrument, will indicate how to implement the national protected area policies effectively. The NPASMP is expected to be a concise document of focussed and detailed set of policies for defining the overall institutional arrangements and priority strategies that are required to design, manage and financing protected areas. This includes the definition of economic development and biodiversity conservation goals that are aimed to be achieved through Protected </w:t>
      </w:r>
      <w:r w:rsidRPr="0079379F">
        <w:rPr>
          <w:rFonts w:ascii="Calibri" w:hAnsi="Calibri" w:cs="Calibri"/>
          <w:color w:val="000000"/>
          <w:sz w:val="22"/>
          <w:szCs w:val="22"/>
          <w:lang w:bidi="km-KH"/>
        </w:rPr>
        <w:lastRenderedPageBreak/>
        <w:t>Areas and the provision of information for developing further guidelines and sub-decrees, sustainable funding arrangements, management planning and zoning, monitoring and reporting, and the further elaboration of a set of community protected areas.</w:t>
      </w:r>
    </w:p>
    <w:p w:rsidR="008730CB" w:rsidRDefault="008730CB" w:rsidP="00025CC6">
      <w:pPr>
        <w:autoSpaceDE w:val="0"/>
        <w:autoSpaceDN w:val="0"/>
        <w:adjustRightInd w:val="0"/>
        <w:contextualSpacing/>
        <w:jc w:val="both"/>
        <w:rPr>
          <w:rFonts w:cs="Times New Roman"/>
          <w:b/>
          <w:i/>
          <w:iCs/>
          <w:color w:val="000000"/>
          <w:u w:val="single"/>
        </w:rPr>
      </w:pPr>
    </w:p>
    <w:p w:rsidR="00DC7292" w:rsidRPr="00394732" w:rsidRDefault="00DC7292" w:rsidP="00DC7292">
      <w:pPr>
        <w:pStyle w:val="Heading1"/>
        <w:numPr>
          <w:ilvl w:val="0"/>
          <w:numId w:val="0"/>
        </w:numPr>
        <w:spacing w:before="0" w:after="0"/>
        <w:rPr>
          <w:rFonts w:ascii="Calibri" w:hAnsi="Calibri" w:cs="Angsana New"/>
          <w:i/>
          <w:iCs/>
          <w:color w:val="000099"/>
          <w:kern w:val="0"/>
          <w:sz w:val="22"/>
          <w:szCs w:val="22"/>
          <w:u w:val="single"/>
        </w:rPr>
      </w:pPr>
      <w:r w:rsidRPr="00394732">
        <w:rPr>
          <w:rFonts w:ascii="Calibri" w:hAnsi="Calibri" w:cs="Angsana New"/>
          <w:i/>
          <w:iCs/>
          <w:color w:val="000099"/>
          <w:kern w:val="0"/>
          <w:sz w:val="22"/>
          <w:szCs w:val="22"/>
          <w:u w:val="single"/>
        </w:rPr>
        <w:t>Expected Outputs and Deliverables:</w:t>
      </w:r>
    </w:p>
    <w:p w:rsidR="00DC7292" w:rsidRPr="00394732" w:rsidRDefault="00DC7292" w:rsidP="00DC7292">
      <w:pPr>
        <w:rPr>
          <w:sz w:val="22"/>
          <w:szCs w:val="22"/>
          <w:lang w:eastAsia="ja-JP"/>
        </w:rPr>
      </w:pPr>
    </w:p>
    <w:p w:rsidR="00DC7292" w:rsidRPr="00376CFD" w:rsidRDefault="00DC7292" w:rsidP="00DC7292">
      <w:pPr>
        <w:pStyle w:val="ListParagraph"/>
        <w:numPr>
          <w:ilvl w:val="0"/>
          <w:numId w:val="18"/>
        </w:numPr>
        <w:tabs>
          <w:tab w:val="num" w:pos="720"/>
        </w:tabs>
        <w:autoSpaceDE w:val="0"/>
        <w:autoSpaceDN w:val="0"/>
        <w:adjustRightInd w:val="0"/>
        <w:spacing w:after="22"/>
        <w:rPr>
          <w:rFonts w:ascii="Calibri" w:hAnsi="Calibri" w:cs="Calibri"/>
          <w:color w:val="000000"/>
          <w:sz w:val="22"/>
          <w:szCs w:val="22"/>
          <w:lang w:bidi="km-KH"/>
        </w:rPr>
      </w:pPr>
      <w:r w:rsidRPr="00376CFD">
        <w:rPr>
          <w:rFonts w:ascii="Calibri" w:hAnsi="Calibri" w:cs="Calibri"/>
          <w:color w:val="000000"/>
          <w:sz w:val="22"/>
          <w:szCs w:val="22"/>
          <w:lang w:bidi="km-KH"/>
        </w:rPr>
        <w:t>Improved information sharing and coordination between stakeholders involved in protected areas and land management</w:t>
      </w:r>
      <w:r>
        <w:rPr>
          <w:rFonts w:ascii="Calibri" w:hAnsi="Calibri" w:cs="Calibri"/>
          <w:color w:val="000000"/>
          <w:sz w:val="22"/>
          <w:szCs w:val="22"/>
          <w:lang w:bidi="km-KH"/>
        </w:rPr>
        <w:t>;</w:t>
      </w:r>
    </w:p>
    <w:p w:rsidR="00DC7292" w:rsidRDefault="00DC7292" w:rsidP="00DC7292">
      <w:pPr>
        <w:pStyle w:val="ListParagraph"/>
        <w:numPr>
          <w:ilvl w:val="0"/>
          <w:numId w:val="18"/>
        </w:numPr>
        <w:autoSpaceDE w:val="0"/>
        <w:autoSpaceDN w:val="0"/>
        <w:adjustRightInd w:val="0"/>
        <w:spacing w:after="22"/>
        <w:rPr>
          <w:rFonts w:ascii="Calibri" w:hAnsi="Calibri" w:cs="Calibri"/>
          <w:color w:val="000000"/>
          <w:sz w:val="22"/>
          <w:szCs w:val="22"/>
          <w:lang w:bidi="km-KH"/>
        </w:rPr>
      </w:pPr>
      <w:r w:rsidRPr="00376CFD">
        <w:rPr>
          <w:rFonts w:ascii="Calibri" w:hAnsi="Calibri" w:cs="Calibri"/>
          <w:color w:val="000000"/>
          <w:sz w:val="22"/>
          <w:szCs w:val="22"/>
          <w:lang w:bidi="km-KH"/>
        </w:rPr>
        <w:t xml:space="preserve">Increased understanding of the roles and values of Protected Areas in the achievement of </w:t>
      </w:r>
      <w:r>
        <w:rPr>
          <w:rFonts w:ascii="Calibri" w:hAnsi="Calibri" w:cs="Calibri"/>
          <w:color w:val="000000"/>
          <w:sz w:val="22"/>
          <w:szCs w:val="22"/>
          <w:lang w:bidi="km-KH"/>
        </w:rPr>
        <w:t xml:space="preserve">protection of natural resources and </w:t>
      </w:r>
      <w:r w:rsidRPr="00376CFD">
        <w:rPr>
          <w:rFonts w:ascii="Calibri" w:hAnsi="Calibri" w:cs="Calibri"/>
          <w:color w:val="000000"/>
          <w:sz w:val="22"/>
          <w:szCs w:val="22"/>
          <w:lang w:bidi="km-KH"/>
        </w:rPr>
        <w:t>s</w:t>
      </w:r>
      <w:r>
        <w:rPr>
          <w:rFonts w:ascii="Calibri" w:hAnsi="Calibri" w:cs="Calibri"/>
          <w:color w:val="000000"/>
          <w:sz w:val="22"/>
          <w:szCs w:val="22"/>
          <w:lang w:bidi="km-KH"/>
        </w:rPr>
        <w:t>ocio-economic development goals;</w:t>
      </w:r>
    </w:p>
    <w:p w:rsidR="00725DE0" w:rsidRDefault="004E39C1" w:rsidP="00DC7292">
      <w:pPr>
        <w:pStyle w:val="ListParagraph"/>
        <w:numPr>
          <w:ilvl w:val="0"/>
          <w:numId w:val="18"/>
        </w:numPr>
        <w:tabs>
          <w:tab w:val="num" w:pos="720"/>
        </w:tabs>
        <w:autoSpaceDE w:val="0"/>
        <w:autoSpaceDN w:val="0"/>
        <w:adjustRightInd w:val="0"/>
        <w:spacing w:after="22"/>
        <w:rPr>
          <w:rFonts w:ascii="Calibri" w:hAnsi="Calibri" w:cs="Calibri"/>
          <w:color w:val="000000"/>
          <w:sz w:val="22"/>
          <w:szCs w:val="22"/>
          <w:lang w:bidi="km-KH"/>
        </w:rPr>
      </w:pPr>
      <w:r>
        <w:rPr>
          <w:rFonts w:ascii="Calibri" w:hAnsi="Calibri" w:cs="Calibri"/>
          <w:color w:val="000000"/>
          <w:sz w:val="22"/>
          <w:szCs w:val="22"/>
          <w:lang w:bidi="km-KH"/>
        </w:rPr>
        <w:t xml:space="preserve">An assessment </w:t>
      </w:r>
      <w:r w:rsidR="00DC7292" w:rsidRPr="007B6A1B">
        <w:rPr>
          <w:rFonts w:ascii="Calibri" w:hAnsi="Calibri" w:cs="Calibri"/>
          <w:color w:val="000000"/>
          <w:sz w:val="22"/>
          <w:szCs w:val="22"/>
          <w:lang w:bidi="km-KH"/>
        </w:rPr>
        <w:t xml:space="preserve">of </w:t>
      </w:r>
      <w:r w:rsidR="00725DE0" w:rsidRPr="00725DE0">
        <w:rPr>
          <w:rFonts w:ascii="Calibri" w:hAnsi="Calibri" w:cs="Calibri"/>
          <w:color w:val="000000"/>
          <w:sz w:val="22"/>
          <w:szCs w:val="22"/>
          <w:lang w:bidi="km-KH"/>
        </w:rPr>
        <w:t>existing approaches to Protected Area management</w:t>
      </w:r>
      <w:r w:rsidR="00E55A99">
        <w:rPr>
          <w:rFonts w:ascii="Calibri" w:hAnsi="Calibri" w:cs="Calibri"/>
          <w:color w:val="000000"/>
          <w:sz w:val="22"/>
          <w:szCs w:val="22"/>
          <w:lang w:bidi="km-KH"/>
        </w:rPr>
        <w:t>;</w:t>
      </w:r>
      <w:r w:rsidR="00725DE0" w:rsidRPr="00725DE0">
        <w:rPr>
          <w:rFonts w:ascii="Calibri" w:hAnsi="Calibri" w:cs="Calibri"/>
          <w:color w:val="000000"/>
          <w:sz w:val="22"/>
          <w:szCs w:val="22"/>
          <w:lang w:bidi="km-KH"/>
        </w:rPr>
        <w:t xml:space="preserve"> </w:t>
      </w:r>
    </w:p>
    <w:p w:rsidR="00DC7292" w:rsidRPr="00E55A99" w:rsidRDefault="00725DE0" w:rsidP="00DC7292">
      <w:pPr>
        <w:pStyle w:val="ListParagraph"/>
        <w:numPr>
          <w:ilvl w:val="0"/>
          <w:numId w:val="18"/>
        </w:numPr>
        <w:tabs>
          <w:tab w:val="num" w:pos="720"/>
        </w:tabs>
        <w:autoSpaceDE w:val="0"/>
        <w:autoSpaceDN w:val="0"/>
        <w:adjustRightInd w:val="0"/>
        <w:spacing w:after="22"/>
        <w:rPr>
          <w:rFonts w:ascii="Calibri" w:hAnsi="Calibri" w:cs="Calibri"/>
          <w:color w:val="000000"/>
          <w:sz w:val="22"/>
          <w:szCs w:val="22"/>
          <w:lang w:bidi="km-KH"/>
        </w:rPr>
      </w:pPr>
      <w:r w:rsidRPr="00E55A99">
        <w:rPr>
          <w:rFonts w:ascii="Calibri" w:hAnsi="Calibri" w:cs="Calibri"/>
          <w:color w:val="000000"/>
          <w:sz w:val="22"/>
          <w:szCs w:val="22"/>
          <w:lang w:bidi="km-KH"/>
        </w:rPr>
        <w:t xml:space="preserve">An assessment of the </w:t>
      </w:r>
      <w:r w:rsidR="00E55A99" w:rsidRPr="00E55A99">
        <w:rPr>
          <w:rFonts w:ascii="Calibri" w:hAnsi="Calibri" w:cs="Calibri"/>
          <w:color w:val="000000"/>
          <w:sz w:val="22"/>
          <w:szCs w:val="22"/>
          <w:lang w:bidi="km-KH"/>
        </w:rPr>
        <w:t xml:space="preserve">current status of Protected Area management through and assessment of the status of </w:t>
      </w:r>
      <w:r w:rsidR="00E55A99">
        <w:rPr>
          <w:rFonts w:ascii="Calibri" w:hAnsi="Calibri" w:cs="Calibri"/>
          <w:color w:val="000000"/>
          <w:sz w:val="22"/>
          <w:szCs w:val="22"/>
          <w:lang w:bidi="km-KH"/>
        </w:rPr>
        <w:t xml:space="preserve">the </w:t>
      </w:r>
      <w:r w:rsidR="00DC7292" w:rsidRPr="00E55A99">
        <w:rPr>
          <w:rFonts w:ascii="Calibri" w:hAnsi="Calibri" w:cs="Calibri"/>
          <w:color w:val="000000"/>
          <w:sz w:val="22"/>
          <w:szCs w:val="22"/>
          <w:lang w:bidi="km-KH"/>
        </w:rPr>
        <w:t xml:space="preserve">contribution of each protected area to achieve biodiversity and natural resources protection and conservation, as well as the role of PAs in rural poverty reduction and economic development; </w:t>
      </w:r>
    </w:p>
    <w:p w:rsidR="00DC7292" w:rsidRPr="00376CFD" w:rsidRDefault="00DC7292" w:rsidP="00DC7292">
      <w:pPr>
        <w:pStyle w:val="ListParagraph"/>
        <w:numPr>
          <w:ilvl w:val="0"/>
          <w:numId w:val="18"/>
        </w:numPr>
        <w:tabs>
          <w:tab w:val="num" w:pos="720"/>
        </w:tabs>
        <w:autoSpaceDE w:val="0"/>
        <w:autoSpaceDN w:val="0"/>
        <w:adjustRightInd w:val="0"/>
        <w:spacing w:after="22"/>
        <w:rPr>
          <w:rFonts w:ascii="Calibri" w:hAnsi="Calibri" w:cs="Calibri"/>
          <w:color w:val="000000"/>
          <w:sz w:val="22"/>
          <w:szCs w:val="22"/>
          <w:lang w:bidi="km-KH"/>
        </w:rPr>
      </w:pPr>
      <w:r w:rsidRPr="00376CFD">
        <w:rPr>
          <w:rFonts w:ascii="Calibri" w:hAnsi="Calibri" w:cs="Calibri"/>
          <w:color w:val="000000"/>
          <w:sz w:val="22"/>
          <w:szCs w:val="22"/>
          <w:lang w:bidi="km-KH"/>
        </w:rPr>
        <w:t>Summary report outlining existing approaches, practices and lessons learnt on Protected Area management</w:t>
      </w:r>
      <w:r>
        <w:rPr>
          <w:rFonts w:ascii="Calibri" w:hAnsi="Calibri" w:cs="Calibri"/>
          <w:color w:val="000000"/>
          <w:sz w:val="22"/>
          <w:szCs w:val="22"/>
          <w:lang w:bidi="km-KH"/>
        </w:rPr>
        <w:t>;</w:t>
      </w:r>
    </w:p>
    <w:p w:rsidR="00DC7292" w:rsidRPr="00376CFD" w:rsidRDefault="00DC7292" w:rsidP="00DC7292">
      <w:pPr>
        <w:pStyle w:val="ListParagraph"/>
        <w:numPr>
          <w:ilvl w:val="0"/>
          <w:numId w:val="18"/>
        </w:numPr>
        <w:tabs>
          <w:tab w:val="num" w:pos="720"/>
        </w:tabs>
        <w:autoSpaceDE w:val="0"/>
        <w:autoSpaceDN w:val="0"/>
        <w:adjustRightInd w:val="0"/>
        <w:spacing w:after="22"/>
        <w:rPr>
          <w:rFonts w:ascii="Calibri" w:hAnsi="Calibri" w:cs="Calibri"/>
          <w:color w:val="000000"/>
          <w:sz w:val="22"/>
          <w:szCs w:val="22"/>
          <w:lang w:bidi="km-KH"/>
        </w:rPr>
      </w:pPr>
      <w:r w:rsidRPr="00376CFD">
        <w:rPr>
          <w:rFonts w:ascii="Calibri" w:hAnsi="Calibri" w:cs="Calibri"/>
          <w:color w:val="000000"/>
          <w:sz w:val="22"/>
          <w:szCs w:val="22"/>
          <w:lang w:bidi="km-KH"/>
        </w:rPr>
        <w:t>Improved linkages between protected areas planning and management and other forms of land and forest management, including REDD+</w:t>
      </w:r>
      <w:r>
        <w:rPr>
          <w:rFonts w:ascii="Calibri" w:hAnsi="Calibri" w:cs="Calibri"/>
          <w:color w:val="000000"/>
          <w:sz w:val="22"/>
          <w:szCs w:val="22"/>
          <w:lang w:bidi="km-KH"/>
        </w:rPr>
        <w:t>;</w:t>
      </w:r>
    </w:p>
    <w:p w:rsidR="00DC7292" w:rsidRDefault="00DC7292" w:rsidP="00DC7292">
      <w:pPr>
        <w:pStyle w:val="ListParagraph"/>
        <w:numPr>
          <w:ilvl w:val="0"/>
          <w:numId w:val="18"/>
        </w:numPr>
        <w:autoSpaceDE w:val="0"/>
        <w:autoSpaceDN w:val="0"/>
        <w:adjustRightInd w:val="0"/>
        <w:spacing w:after="22"/>
        <w:rPr>
          <w:rFonts w:ascii="Calibri" w:hAnsi="Calibri" w:cs="Calibri"/>
          <w:color w:val="000000"/>
          <w:sz w:val="22"/>
          <w:szCs w:val="22"/>
          <w:lang w:bidi="km-KH"/>
        </w:rPr>
      </w:pPr>
      <w:r w:rsidRPr="00376CFD">
        <w:rPr>
          <w:rFonts w:ascii="Calibri" w:hAnsi="Calibri" w:cs="Calibri"/>
          <w:color w:val="000000"/>
          <w:sz w:val="22"/>
          <w:szCs w:val="22"/>
          <w:lang w:bidi="km-KH"/>
        </w:rPr>
        <w:t xml:space="preserve">Formulation of the first draft of the National Protected </w:t>
      </w:r>
      <w:r>
        <w:rPr>
          <w:rFonts w:ascii="Calibri" w:hAnsi="Calibri" w:cs="Calibri"/>
          <w:color w:val="000000"/>
          <w:sz w:val="22"/>
          <w:szCs w:val="22"/>
          <w:lang w:bidi="km-KH"/>
        </w:rPr>
        <w:t>Areas Strategic Management Plan.</w:t>
      </w:r>
    </w:p>
    <w:p w:rsidR="00DC7292" w:rsidRDefault="00DC7292" w:rsidP="00DC7292">
      <w:pPr>
        <w:pStyle w:val="ListParagraph"/>
        <w:autoSpaceDE w:val="0"/>
        <w:autoSpaceDN w:val="0"/>
        <w:adjustRightInd w:val="0"/>
        <w:spacing w:after="22"/>
        <w:ind w:left="1080"/>
        <w:rPr>
          <w:rFonts w:ascii="Calibri" w:hAnsi="Calibri" w:cs="Calibri"/>
          <w:color w:val="000000"/>
          <w:sz w:val="22"/>
          <w:szCs w:val="22"/>
          <w:lang w:bidi="km-KH"/>
        </w:rPr>
      </w:pPr>
    </w:p>
    <w:p w:rsidR="00DC7292" w:rsidRPr="00394732" w:rsidRDefault="00DC7292" w:rsidP="00DC7292">
      <w:pPr>
        <w:pStyle w:val="Heading1"/>
        <w:numPr>
          <w:ilvl w:val="0"/>
          <w:numId w:val="0"/>
        </w:numPr>
        <w:spacing w:before="0" w:after="0"/>
        <w:rPr>
          <w:rFonts w:eastAsia="Arial Unicode MS"/>
          <w:color w:val="000099"/>
          <w:sz w:val="22"/>
          <w:szCs w:val="22"/>
        </w:rPr>
      </w:pPr>
      <w:r w:rsidRPr="00394732">
        <w:rPr>
          <w:rFonts w:ascii="Calibri" w:hAnsi="Calibri" w:cs="Angsana New"/>
          <w:i/>
          <w:iCs/>
          <w:color w:val="000099"/>
          <w:kern w:val="0"/>
          <w:sz w:val="22"/>
          <w:szCs w:val="22"/>
          <w:u w:val="single"/>
        </w:rPr>
        <w:t>Supervision, teamwork and administrative support:</w:t>
      </w:r>
    </w:p>
    <w:p w:rsidR="00DC7292" w:rsidRPr="00394732" w:rsidRDefault="00DC7292" w:rsidP="00DC7292">
      <w:pPr>
        <w:jc w:val="both"/>
        <w:rPr>
          <w:rFonts w:ascii="Calibri" w:eastAsia="Arial Unicode MS" w:hAnsi="Calibri" w:cs="Times New Roman"/>
          <w:color w:val="000000"/>
          <w:sz w:val="22"/>
          <w:szCs w:val="22"/>
        </w:rPr>
      </w:pPr>
    </w:p>
    <w:p w:rsidR="00DC7292" w:rsidRPr="00394732" w:rsidRDefault="00DC7292" w:rsidP="00DC7292">
      <w:pPr>
        <w:jc w:val="both"/>
        <w:rPr>
          <w:rFonts w:ascii="Calibri" w:hAnsi="Calibri"/>
          <w:sz w:val="22"/>
          <w:szCs w:val="22"/>
        </w:rPr>
      </w:pPr>
      <w:r w:rsidRPr="00394732">
        <w:rPr>
          <w:rFonts w:ascii="Calibri" w:eastAsia="Arial Unicode MS" w:hAnsi="Calibri" w:cs="Times New Roman"/>
          <w:color w:val="000000"/>
          <w:sz w:val="22"/>
          <w:szCs w:val="22"/>
        </w:rPr>
        <w:t xml:space="preserve">The </w:t>
      </w:r>
      <w:r>
        <w:rPr>
          <w:rFonts w:ascii="Calibri" w:eastAsia="Arial Unicode MS" w:hAnsi="Calibri" w:cs="Times New Roman"/>
          <w:color w:val="000000"/>
          <w:sz w:val="22"/>
          <w:szCs w:val="22"/>
        </w:rPr>
        <w:t>Consultant</w:t>
      </w:r>
      <w:r w:rsidRPr="00394732">
        <w:rPr>
          <w:rFonts w:ascii="Calibri" w:eastAsia="Arial Unicode MS" w:hAnsi="Calibri" w:cs="Times New Roman"/>
          <w:color w:val="000000"/>
          <w:sz w:val="22"/>
          <w:szCs w:val="22"/>
        </w:rPr>
        <w:t xml:space="preserve"> will report to the UN-REDD National Programme Director and on day-to-day basis will be supervised by </w:t>
      </w:r>
      <w:r w:rsidR="003F17B3">
        <w:rPr>
          <w:rFonts w:ascii="Calibri" w:hAnsi="Calibri"/>
          <w:sz w:val="22"/>
          <w:szCs w:val="22"/>
        </w:rPr>
        <w:t xml:space="preserve">DDG, </w:t>
      </w:r>
      <w:r>
        <w:rPr>
          <w:rFonts w:ascii="Calibri" w:hAnsi="Calibri"/>
          <w:sz w:val="22"/>
          <w:szCs w:val="22"/>
        </w:rPr>
        <w:t xml:space="preserve">GDANCP </w:t>
      </w:r>
      <w:r w:rsidRPr="00394732">
        <w:rPr>
          <w:rFonts w:ascii="Calibri" w:eastAsia="Arial Unicode MS" w:hAnsi="Calibri" w:cs="Times New Roman"/>
          <w:color w:val="000000"/>
          <w:sz w:val="22"/>
          <w:szCs w:val="22"/>
        </w:rPr>
        <w:t>and the REDD+ Taskforce Secretariat</w:t>
      </w:r>
      <w:r>
        <w:rPr>
          <w:rFonts w:ascii="Calibri" w:eastAsia="Arial Unicode MS" w:hAnsi="Calibri" w:cs="Times New Roman"/>
          <w:color w:val="000000"/>
          <w:sz w:val="22"/>
          <w:szCs w:val="22"/>
        </w:rPr>
        <w:t>.</w:t>
      </w:r>
    </w:p>
    <w:p w:rsidR="00DC7292" w:rsidRPr="00394732" w:rsidRDefault="00DC7292" w:rsidP="00DC7292">
      <w:pPr>
        <w:jc w:val="both"/>
        <w:rPr>
          <w:rFonts w:cs="Times New Roman"/>
          <w:b/>
          <w:bCs/>
          <w:sz w:val="22"/>
          <w:szCs w:val="22"/>
          <w:u w:val="single"/>
        </w:rPr>
      </w:pPr>
    </w:p>
    <w:p w:rsidR="00DC7292" w:rsidRPr="00394732" w:rsidRDefault="00DC7292" w:rsidP="00DC7292">
      <w:pPr>
        <w:jc w:val="both"/>
        <w:rPr>
          <w:rFonts w:ascii="Calibri" w:hAnsi="Calibri"/>
          <w:b/>
          <w:bCs/>
          <w:i/>
          <w:iCs/>
          <w:color w:val="000099"/>
          <w:sz w:val="22"/>
          <w:szCs w:val="22"/>
          <w:u w:val="single"/>
        </w:rPr>
      </w:pPr>
      <w:r w:rsidRPr="00394732">
        <w:rPr>
          <w:rFonts w:ascii="Calibri" w:hAnsi="Calibri"/>
          <w:b/>
          <w:bCs/>
          <w:i/>
          <w:iCs/>
          <w:color w:val="000099"/>
          <w:sz w:val="22"/>
          <w:szCs w:val="22"/>
          <w:u w:val="single"/>
        </w:rPr>
        <w:t>Monitoring and Progress Control</w:t>
      </w:r>
    </w:p>
    <w:p w:rsidR="00DC7292" w:rsidRPr="00394732" w:rsidRDefault="00DC7292" w:rsidP="00DC7292">
      <w:pPr>
        <w:jc w:val="both"/>
        <w:rPr>
          <w:rFonts w:ascii="Calibri" w:hAnsi="Calibri"/>
          <w:sz w:val="22"/>
          <w:szCs w:val="22"/>
        </w:rPr>
      </w:pPr>
    </w:p>
    <w:p w:rsidR="00DC7292" w:rsidRPr="00394732" w:rsidRDefault="00DC7292" w:rsidP="00DC7292">
      <w:pPr>
        <w:jc w:val="both"/>
        <w:rPr>
          <w:rFonts w:ascii="Calibri" w:hAnsi="Calibri"/>
          <w:sz w:val="22"/>
          <w:szCs w:val="22"/>
        </w:rPr>
      </w:pPr>
      <w:r w:rsidRPr="00394732">
        <w:rPr>
          <w:rFonts w:ascii="Calibri" w:hAnsi="Calibri"/>
          <w:sz w:val="22"/>
          <w:szCs w:val="22"/>
        </w:rPr>
        <w:t xml:space="preserve">The </w:t>
      </w:r>
      <w:r>
        <w:rPr>
          <w:rFonts w:ascii="Calibri" w:hAnsi="Calibri"/>
          <w:sz w:val="22"/>
          <w:szCs w:val="22"/>
        </w:rPr>
        <w:t>Consultant</w:t>
      </w:r>
      <w:r w:rsidRPr="00394732">
        <w:rPr>
          <w:rFonts w:ascii="Calibri" w:hAnsi="Calibri"/>
          <w:sz w:val="22"/>
          <w:szCs w:val="22"/>
        </w:rPr>
        <w:t xml:space="preserve"> will be accountable for timely and quality output</w:t>
      </w:r>
      <w:r>
        <w:rPr>
          <w:rFonts w:ascii="Calibri" w:hAnsi="Calibri"/>
          <w:sz w:val="22"/>
          <w:szCs w:val="22"/>
        </w:rPr>
        <w:t>s</w:t>
      </w:r>
      <w:r w:rsidRPr="00394732">
        <w:rPr>
          <w:rFonts w:ascii="Calibri" w:hAnsi="Calibri"/>
          <w:sz w:val="22"/>
          <w:szCs w:val="22"/>
        </w:rPr>
        <w:t xml:space="preserve"> and report monthly to the REDD+ Taskforce Secretariat on progress compared to the work plan.</w:t>
      </w:r>
    </w:p>
    <w:p w:rsidR="00DC7292" w:rsidRPr="00394732" w:rsidRDefault="00DC7292" w:rsidP="00DC7292">
      <w:pPr>
        <w:jc w:val="both"/>
        <w:rPr>
          <w:rFonts w:cs="Times New Roman"/>
          <w:b/>
          <w:bCs/>
          <w:sz w:val="22"/>
          <w:szCs w:val="22"/>
          <w:u w:val="single"/>
        </w:rPr>
      </w:pPr>
    </w:p>
    <w:p w:rsidR="00DC7292" w:rsidRPr="00394732" w:rsidRDefault="00DC7292" w:rsidP="00DC7292">
      <w:pPr>
        <w:jc w:val="both"/>
        <w:rPr>
          <w:rFonts w:ascii="Calibri" w:hAnsi="Calibri"/>
          <w:b/>
          <w:bCs/>
          <w:i/>
          <w:iCs/>
          <w:color w:val="000099"/>
          <w:sz w:val="22"/>
          <w:szCs w:val="22"/>
          <w:u w:val="single"/>
        </w:rPr>
      </w:pPr>
      <w:r w:rsidRPr="00394732">
        <w:rPr>
          <w:rFonts w:ascii="Calibri" w:hAnsi="Calibri"/>
          <w:b/>
          <w:bCs/>
          <w:i/>
          <w:iCs/>
          <w:color w:val="000099"/>
          <w:sz w:val="22"/>
          <w:szCs w:val="22"/>
          <w:u w:val="single"/>
        </w:rPr>
        <w:t>Payment milestones</w:t>
      </w:r>
    </w:p>
    <w:p w:rsidR="00DC7292" w:rsidRPr="00394732" w:rsidRDefault="00DC7292" w:rsidP="00DC7292">
      <w:pPr>
        <w:jc w:val="both"/>
        <w:rPr>
          <w:rFonts w:ascii="Calibri" w:hAnsi="Calibri"/>
          <w:sz w:val="22"/>
          <w:szCs w:val="22"/>
        </w:rPr>
      </w:pPr>
    </w:p>
    <w:p w:rsidR="00DC7292" w:rsidRPr="001C4B8A" w:rsidRDefault="00DC7292" w:rsidP="00DC7292">
      <w:pPr>
        <w:jc w:val="both"/>
        <w:rPr>
          <w:rFonts w:ascii="Calibri" w:hAnsi="Calibri"/>
          <w:sz w:val="22"/>
          <w:szCs w:val="22"/>
        </w:rPr>
      </w:pPr>
      <w:r w:rsidRPr="00394732">
        <w:rPr>
          <w:rFonts w:ascii="Calibri" w:hAnsi="Calibri"/>
          <w:sz w:val="22"/>
          <w:szCs w:val="22"/>
        </w:rPr>
        <w:t xml:space="preserve">The </w:t>
      </w:r>
      <w:r>
        <w:rPr>
          <w:rFonts w:ascii="Calibri" w:hAnsi="Calibri"/>
          <w:sz w:val="22"/>
          <w:szCs w:val="22"/>
        </w:rPr>
        <w:t xml:space="preserve">Consultant </w:t>
      </w:r>
      <w:r w:rsidRPr="001C4B8A">
        <w:rPr>
          <w:rFonts w:ascii="Calibri" w:hAnsi="Calibri"/>
          <w:sz w:val="22"/>
          <w:szCs w:val="22"/>
        </w:rPr>
        <w:t>will be paid on a lump sum basis under the following installments</w:t>
      </w:r>
    </w:p>
    <w:p w:rsidR="00E55A99" w:rsidRDefault="00DC7292" w:rsidP="001C4B8A">
      <w:pPr>
        <w:pStyle w:val="ListParagraph"/>
        <w:numPr>
          <w:ilvl w:val="0"/>
          <w:numId w:val="20"/>
        </w:numPr>
        <w:jc w:val="both"/>
        <w:rPr>
          <w:rFonts w:ascii="Calibri" w:hAnsi="Calibri"/>
          <w:sz w:val="22"/>
          <w:szCs w:val="22"/>
        </w:rPr>
      </w:pPr>
      <w:r w:rsidRPr="004E39C1">
        <w:rPr>
          <w:rFonts w:ascii="Calibri" w:hAnsi="Calibri"/>
          <w:sz w:val="22"/>
          <w:szCs w:val="22"/>
        </w:rPr>
        <w:t>(</w:t>
      </w:r>
      <w:r w:rsidR="00E55A99">
        <w:rPr>
          <w:rFonts w:ascii="Calibri" w:hAnsi="Calibri"/>
          <w:sz w:val="22"/>
          <w:szCs w:val="22"/>
        </w:rPr>
        <w:t>20</w:t>
      </w:r>
      <w:r w:rsidRPr="004E39C1">
        <w:rPr>
          <w:rFonts w:ascii="Calibri" w:hAnsi="Calibri"/>
          <w:sz w:val="22"/>
          <w:szCs w:val="22"/>
        </w:rPr>
        <w:t xml:space="preserve"> %) 1st payment, upon </w:t>
      </w:r>
      <w:r w:rsidR="004E39C1" w:rsidRPr="004E39C1">
        <w:rPr>
          <w:rFonts w:ascii="Calibri" w:hAnsi="Calibri"/>
          <w:sz w:val="22"/>
          <w:szCs w:val="22"/>
        </w:rPr>
        <w:t xml:space="preserve">satisfactory </w:t>
      </w:r>
      <w:r w:rsidRPr="004E39C1">
        <w:rPr>
          <w:rFonts w:ascii="Calibri" w:hAnsi="Calibri"/>
          <w:sz w:val="22"/>
          <w:szCs w:val="22"/>
        </w:rPr>
        <w:t xml:space="preserve">submission </w:t>
      </w:r>
      <w:r w:rsidR="004E39C1" w:rsidRPr="004E39C1">
        <w:rPr>
          <w:rFonts w:ascii="Calibri" w:hAnsi="Calibri"/>
          <w:sz w:val="22"/>
          <w:szCs w:val="22"/>
        </w:rPr>
        <w:t xml:space="preserve">of reports of </w:t>
      </w:r>
      <w:r w:rsidR="00E55A99">
        <w:rPr>
          <w:rFonts w:ascii="Calibri" w:hAnsi="Calibri" w:cs="Calibri"/>
          <w:color w:val="000000"/>
          <w:sz w:val="22"/>
          <w:szCs w:val="22"/>
          <w:lang w:bidi="km-KH"/>
        </w:rPr>
        <w:t xml:space="preserve">the assessment </w:t>
      </w:r>
      <w:r w:rsidR="00E55A99" w:rsidRPr="007B6A1B">
        <w:rPr>
          <w:rFonts w:ascii="Calibri" w:hAnsi="Calibri" w:cs="Calibri"/>
          <w:color w:val="000000"/>
          <w:sz w:val="22"/>
          <w:szCs w:val="22"/>
          <w:lang w:bidi="km-KH"/>
        </w:rPr>
        <w:t xml:space="preserve">of </w:t>
      </w:r>
      <w:r w:rsidR="00E55A99" w:rsidRPr="00725DE0">
        <w:rPr>
          <w:rFonts w:ascii="Calibri" w:hAnsi="Calibri" w:cs="Calibri"/>
          <w:color w:val="000000"/>
          <w:sz w:val="22"/>
          <w:szCs w:val="22"/>
          <w:lang w:bidi="km-KH"/>
        </w:rPr>
        <w:t>existing approaches to Protected Area management</w:t>
      </w:r>
      <w:r w:rsidR="00E55A99" w:rsidRPr="004E39C1">
        <w:rPr>
          <w:rFonts w:ascii="Calibri" w:hAnsi="Calibri"/>
          <w:sz w:val="22"/>
          <w:szCs w:val="22"/>
        </w:rPr>
        <w:t xml:space="preserve"> </w:t>
      </w:r>
    </w:p>
    <w:p w:rsidR="00E55A99" w:rsidRDefault="00E55A99" w:rsidP="001C4B8A">
      <w:pPr>
        <w:pStyle w:val="ListParagraph"/>
        <w:numPr>
          <w:ilvl w:val="0"/>
          <w:numId w:val="20"/>
        </w:numPr>
        <w:jc w:val="both"/>
        <w:rPr>
          <w:rFonts w:ascii="Calibri" w:hAnsi="Calibri"/>
          <w:sz w:val="22"/>
          <w:szCs w:val="22"/>
        </w:rPr>
      </w:pPr>
      <w:r>
        <w:rPr>
          <w:rFonts w:ascii="Calibri" w:hAnsi="Calibri"/>
          <w:sz w:val="22"/>
          <w:szCs w:val="22"/>
        </w:rPr>
        <w:t>(20 %) 2</w:t>
      </w:r>
      <w:r w:rsidRPr="00E55A99">
        <w:rPr>
          <w:rFonts w:ascii="Calibri" w:hAnsi="Calibri"/>
          <w:sz w:val="22"/>
          <w:szCs w:val="22"/>
        </w:rPr>
        <w:t>nd</w:t>
      </w:r>
      <w:r>
        <w:rPr>
          <w:rFonts w:ascii="Calibri" w:hAnsi="Calibri"/>
          <w:sz w:val="22"/>
          <w:szCs w:val="22"/>
        </w:rPr>
        <w:t xml:space="preserve"> payment, upon the satisfactory submission of the report on </w:t>
      </w:r>
      <w:r w:rsidR="004E39C1" w:rsidRPr="004E39C1">
        <w:rPr>
          <w:rFonts w:ascii="Calibri" w:hAnsi="Calibri"/>
          <w:sz w:val="22"/>
          <w:szCs w:val="22"/>
        </w:rPr>
        <w:t xml:space="preserve">the assessment of the current status of natural resources and ecosystems within each zone of the protected areas. </w:t>
      </w:r>
    </w:p>
    <w:p w:rsidR="00F449D9" w:rsidRPr="004E39C1" w:rsidRDefault="00DC7292" w:rsidP="001C4B8A">
      <w:pPr>
        <w:pStyle w:val="ListParagraph"/>
        <w:numPr>
          <w:ilvl w:val="0"/>
          <w:numId w:val="20"/>
        </w:numPr>
        <w:jc w:val="both"/>
        <w:rPr>
          <w:rFonts w:ascii="Calibri" w:hAnsi="Calibri"/>
          <w:sz w:val="22"/>
          <w:szCs w:val="22"/>
        </w:rPr>
      </w:pPr>
      <w:r w:rsidRPr="004E39C1">
        <w:rPr>
          <w:rFonts w:ascii="Calibri" w:hAnsi="Calibri"/>
          <w:sz w:val="22"/>
          <w:szCs w:val="22"/>
        </w:rPr>
        <w:t>(</w:t>
      </w:r>
      <w:r w:rsidR="000640F9" w:rsidRPr="004E39C1">
        <w:rPr>
          <w:rFonts w:ascii="Calibri" w:hAnsi="Calibri"/>
          <w:sz w:val="22"/>
          <w:szCs w:val="22"/>
        </w:rPr>
        <w:t>2</w:t>
      </w:r>
      <w:r w:rsidR="004E39C1">
        <w:rPr>
          <w:rFonts w:ascii="Calibri" w:hAnsi="Calibri"/>
          <w:sz w:val="22"/>
          <w:szCs w:val="22"/>
        </w:rPr>
        <w:t xml:space="preserve">0 %) </w:t>
      </w:r>
      <w:r w:rsidR="00E55A99">
        <w:rPr>
          <w:rFonts w:ascii="Calibri" w:hAnsi="Calibri"/>
          <w:sz w:val="22"/>
          <w:szCs w:val="22"/>
        </w:rPr>
        <w:t>3rd</w:t>
      </w:r>
      <w:r w:rsidRPr="004E39C1">
        <w:rPr>
          <w:rFonts w:ascii="Calibri" w:hAnsi="Calibri"/>
          <w:sz w:val="22"/>
          <w:szCs w:val="22"/>
        </w:rPr>
        <w:t xml:space="preserve"> payment, upon </w:t>
      </w:r>
      <w:r w:rsidR="004E39C1">
        <w:rPr>
          <w:rFonts w:ascii="Calibri" w:hAnsi="Calibri"/>
          <w:sz w:val="22"/>
          <w:szCs w:val="22"/>
        </w:rPr>
        <w:t xml:space="preserve">satisfactory </w:t>
      </w:r>
      <w:r w:rsidRPr="004E39C1">
        <w:rPr>
          <w:rFonts w:ascii="Calibri" w:hAnsi="Calibri"/>
          <w:sz w:val="22"/>
          <w:szCs w:val="22"/>
        </w:rPr>
        <w:t xml:space="preserve">submission of </w:t>
      </w:r>
      <w:r w:rsidR="007C569D">
        <w:rPr>
          <w:rFonts w:ascii="Calibri" w:hAnsi="Calibri"/>
          <w:sz w:val="22"/>
          <w:szCs w:val="22"/>
        </w:rPr>
        <w:t xml:space="preserve">the </w:t>
      </w:r>
      <w:r w:rsidRPr="004E39C1">
        <w:rPr>
          <w:rFonts w:ascii="Calibri" w:hAnsi="Calibri"/>
          <w:sz w:val="22"/>
          <w:szCs w:val="22"/>
        </w:rPr>
        <w:t xml:space="preserve">report </w:t>
      </w:r>
      <w:r w:rsidR="00F449D9" w:rsidRPr="004E39C1">
        <w:rPr>
          <w:rFonts w:ascii="Calibri" w:hAnsi="Calibri"/>
          <w:sz w:val="22"/>
          <w:szCs w:val="22"/>
        </w:rPr>
        <w:t>o</w:t>
      </w:r>
      <w:r w:rsidR="007C569D">
        <w:rPr>
          <w:rFonts w:ascii="Calibri" w:hAnsi="Calibri"/>
          <w:sz w:val="22"/>
          <w:szCs w:val="22"/>
        </w:rPr>
        <w:t>n</w:t>
      </w:r>
      <w:r w:rsidR="00F449D9" w:rsidRPr="004E39C1">
        <w:rPr>
          <w:rFonts w:ascii="Calibri" w:hAnsi="Calibri"/>
          <w:sz w:val="22"/>
          <w:szCs w:val="22"/>
        </w:rPr>
        <w:t xml:space="preserve"> the completion of the sub-regional and national stakeholder consultation meetings. </w:t>
      </w:r>
    </w:p>
    <w:p w:rsidR="000640F9" w:rsidRPr="000640F9" w:rsidRDefault="000640F9" w:rsidP="000640F9">
      <w:pPr>
        <w:pStyle w:val="ListParagraph"/>
        <w:numPr>
          <w:ilvl w:val="0"/>
          <w:numId w:val="20"/>
        </w:numPr>
        <w:autoSpaceDE w:val="0"/>
        <w:autoSpaceDN w:val="0"/>
        <w:adjustRightInd w:val="0"/>
        <w:rPr>
          <w:rFonts w:ascii="Calibri" w:hAnsi="Calibri"/>
          <w:sz w:val="22"/>
          <w:szCs w:val="22"/>
        </w:rPr>
      </w:pPr>
      <w:r w:rsidRPr="000640F9">
        <w:rPr>
          <w:rFonts w:ascii="Calibri" w:hAnsi="Calibri"/>
          <w:sz w:val="22"/>
          <w:szCs w:val="22"/>
        </w:rPr>
        <w:t>(</w:t>
      </w:r>
      <w:r w:rsidR="007C569D">
        <w:rPr>
          <w:rFonts w:ascii="Calibri" w:hAnsi="Calibri"/>
          <w:sz w:val="22"/>
          <w:szCs w:val="22"/>
        </w:rPr>
        <w:t>20</w:t>
      </w:r>
      <w:r w:rsidRPr="000640F9">
        <w:rPr>
          <w:rFonts w:ascii="Calibri" w:hAnsi="Calibri"/>
          <w:sz w:val="22"/>
          <w:szCs w:val="22"/>
        </w:rPr>
        <w:t xml:space="preserve"> %) </w:t>
      </w:r>
      <w:r w:rsidR="00E55A99">
        <w:rPr>
          <w:rFonts w:ascii="Calibri" w:hAnsi="Calibri"/>
          <w:sz w:val="22"/>
          <w:szCs w:val="22"/>
        </w:rPr>
        <w:t>4th</w:t>
      </w:r>
      <w:r w:rsidRPr="000640F9">
        <w:rPr>
          <w:rFonts w:ascii="Calibri" w:hAnsi="Calibri"/>
          <w:sz w:val="22"/>
          <w:szCs w:val="22"/>
        </w:rPr>
        <w:t xml:space="preserve"> payment, upon </w:t>
      </w:r>
      <w:r w:rsidR="007C569D">
        <w:rPr>
          <w:rFonts w:ascii="Calibri" w:hAnsi="Calibri"/>
          <w:sz w:val="22"/>
          <w:szCs w:val="22"/>
        </w:rPr>
        <w:t xml:space="preserve">satisfactory </w:t>
      </w:r>
      <w:r w:rsidR="007C569D" w:rsidRPr="00F449D9">
        <w:rPr>
          <w:rFonts w:ascii="Calibri" w:hAnsi="Calibri"/>
          <w:sz w:val="22"/>
          <w:szCs w:val="22"/>
        </w:rPr>
        <w:t>submission of the first draft of the National Protected Areas Strategic Management Plan.</w:t>
      </w:r>
    </w:p>
    <w:p w:rsidR="00DC7292" w:rsidRDefault="000640F9" w:rsidP="00DC7292">
      <w:pPr>
        <w:pStyle w:val="ListParagraph"/>
        <w:numPr>
          <w:ilvl w:val="0"/>
          <w:numId w:val="20"/>
        </w:numPr>
        <w:jc w:val="both"/>
        <w:rPr>
          <w:rFonts w:ascii="Calibri" w:hAnsi="Calibri"/>
          <w:sz w:val="22"/>
          <w:szCs w:val="22"/>
        </w:rPr>
      </w:pPr>
      <w:r w:rsidRPr="007C569D">
        <w:rPr>
          <w:rFonts w:ascii="Calibri" w:hAnsi="Calibri"/>
          <w:sz w:val="22"/>
          <w:szCs w:val="22"/>
        </w:rPr>
        <w:t>(</w:t>
      </w:r>
      <w:r w:rsidR="007C569D" w:rsidRPr="007C569D">
        <w:rPr>
          <w:rFonts w:ascii="Calibri" w:hAnsi="Calibri"/>
          <w:sz w:val="22"/>
          <w:szCs w:val="22"/>
        </w:rPr>
        <w:t>2</w:t>
      </w:r>
      <w:r w:rsidRPr="007C569D">
        <w:rPr>
          <w:rFonts w:ascii="Calibri" w:hAnsi="Calibri"/>
          <w:sz w:val="22"/>
          <w:szCs w:val="22"/>
        </w:rPr>
        <w:t xml:space="preserve">0 %) </w:t>
      </w:r>
      <w:r w:rsidR="00E55A99" w:rsidRPr="007C569D">
        <w:rPr>
          <w:rFonts w:ascii="Calibri" w:hAnsi="Calibri"/>
          <w:sz w:val="22"/>
          <w:szCs w:val="22"/>
        </w:rPr>
        <w:t>5th</w:t>
      </w:r>
      <w:r w:rsidR="00DC7292" w:rsidRPr="007C569D">
        <w:rPr>
          <w:rFonts w:ascii="Calibri" w:hAnsi="Calibri"/>
          <w:sz w:val="22"/>
          <w:szCs w:val="22"/>
        </w:rPr>
        <w:t xml:space="preserve"> payment, upon</w:t>
      </w:r>
      <w:r w:rsidR="007C569D" w:rsidRPr="007C569D">
        <w:rPr>
          <w:rFonts w:ascii="Calibri" w:hAnsi="Calibri"/>
          <w:sz w:val="22"/>
          <w:szCs w:val="22"/>
        </w:rPr>
        <w:t xml:space="preserve"> satisfactory submission of the </w:t>
      </w:r>
      <w:r w:rsidR="00B410C5">
        <w:rPr>
          <w:rFonts w:ascii="Calibri" w:hAnsi="Calibri"/>
          <w:sz w:val="22"/>
          <w:szCs w:val="22"/>
        </w:rPr>
        <w:t xml:space="preserve">final </w:t>
      </w:r>
      <w:r w:rsidR="007C569D" w:rsidRPr="007C569D">
        <w:rPr>
          <w:rFonts w:ascii="Calibri" w:hAnsi="Calibri"/>
          <w:sz w:val="22"/>
          <w:szCs w:val="22"/>
        </w:rPr>
        <w:t>report on the National Consultation Workshop</w:t>
      </w:r>
      <w:r w:rsidR="00B410C5">
        <w:rPr>
          <w:rFonts w:ascii="Calibri" w:hAnsi="Calibri"/>
          <w:sz w:val="22"/>
          <w:szCs w:val="22"/>
        </w:rPr>
        <w:t>s</w:t>
      </w:r>
      <w:r w:rsidR="007C569D" w:rsidRPr="007C569D">
        <w:rPr>
          <w:rFonts w:ascii="Calibri" w:hAnsi="Calibri"/>
          <w:sz w:val="22"/>
          <w:szCs w:val="22"/>
        </w:rPr>
        <w:t xml:space="preserve"> on the National Protected Areas Strategic Management Plan</w:t>
      </w:r>
    </w:p>
    <w:p w:rsidR="007C569D" w:rsidRPr="007C569D" w:rsidRDefault="007C569D" w:rsidP="007C569D">
      <w:pPr>
        <w:pStyle w:val="ListParagraph"/>
        <w:jc w:val="both"/>
        <w:rPr>
          <w:rFonts w:ascii="Calibri" w:hAnsi="Calibri"/>
          <w:sz w:val="22"/>
          <w:szCs w:val="22"/>
        </w:rPr>
      </w:pPr>
    </w:p>
    <w:p w:rsidR="00DC7292" w:rsidRPr="00394732" w:rsidRDefault="00DC7292" w:rsidP="00DC7292">
      <w:pPr>
        <w:jc w:val="both"/>
        <w:rPr>
          <w:rFonts w:ascii="Calibri" w:hAnsi="Calibri"/>
          <w:b/>
          <w:bCs/>
          <w:i/>
          <w:iCs/>
          <w:color w:val="000099"/>
          <w:sz w:val="22"/>
          <w:szCs w:val="22"/>
          <w:u w:val="single"/>
        </w:rPr>
      </w:pPr>
      <w:r w:rsidRPr="00394732">
        <w:rPr>
          <w:rFonts w:ascii="Calibri" w:hAnsi="Calibri"/>
          <w:b/>
          <w:bCs/>
          <w:i/>
          <w:iCs/>
          <w:color w:val="000099"/>
          <w:sz w:val="22"/>
          <w:szCs w:val="22"/>
          <w:u w:val="single"/>
        </w:rPr>
        <w:t>Application</w:t>
      </w:r>
    </w:p>
    <w:p w:rsidR="00DC7292" w:rsidRPr="00394732" w:rsidRDefault="00DC7292" w:rsidP="00DC7292">
      <w:pPr>
        <w:pStyle w:val="text50"/>
        <w:spacing w:before="0" w:beforeAutospacing="0" w:after="0" w:afterAutospacing="0"/>
        <w:ind w:right="180"/>
        <w:jc w:val="both"/>
        <w:rPr>
          <w:rFonts w:ascii="Calibri" w:hAnsi="Calibri" w:cs="Angsana New"/>
          <w:color w:val="auto"/>
          <w:sz w:val="22"/>
          <w:szCs w:val="22"/>
        </w:rPr>
      </w:pPr>
    </w:p>
    <w:p w:rsidR="00DC7292" w:rsidRPr="00394732" w:rsidRDefault="00DC7292" w:rsidP="00DC7292">
      <w:pPr>
        <w:pStyle w:val="text50"/>
        <w:spacing w:before="0" w:beforeAutospacing="0" w:after="0" w:afterAutospacing="0"/>
        <w:ind w:right="180"/>
        <w:jc w:val="both"/>
        <w:rPr>
          <w:rFonts w:ascii="Calibri" w:hAnsi="Calibri" w:cs="Angsana New"/>
          <w:color w:val="auto"/>
          <w:sz w:val="22"/>
          <w:szCs w:val="22"/>
        </w:rPr>
      </w:pPr>
      <w:r w:rsidRPr="00394732">
        <w:rPr>
          <w:rFonts w:ascii="Calibri" w:hAnsi="Calibri" w:cs="Angsana New"/>
          <w:color w:val="auto"/>
          <w:sz w:val="22"/>
          <w:szCs w:val="22"/>
        </w:rPr>
        <w:lastRenderedPageBreak/>
        <w:t>Applicants are requested to send CV, together with a letter of interest to REDD+ Taskforce Secretariat by either mail (N. 40, PreahNorodom Blvd. SangkatPhsarKandal 2, Khan Daun Penh, Cambodia) or e-mail (redd.secretariat@cambodia-redd.org).</w:t>
      </w:r>
    </w:p>
    <w:p w:rsidR="00DC7292" w:rsidRPr="00394732" w:rsidRDefault="00DC7292" w:rsidP="00DC7292">
      <w:pPr>
        <w:pStyle w:val="text50"/>
        <w:spacing w:before="0" w:beforeAutospacing="0" w:after="0" w:afterAutospacing="0"/>
        <w:ind w:right="180"/>
        <w:jc w:val="both"/>
        <w:rPr>
          <w:rFonts w:ascii="Calibri" w:hAnsi="Calibri" w:cs="Angsana New"/>
          <w:color w:val="auto"/>
          <w:sz w:val="22"/>
          <w:szCs w:val="22"/>
        </w:rPr>
      </w:pPr>
    </w:p>
    <w:p w:rsidR="00DC7292" w:rsidRPr="00394732" w:rsidRDefault="00DC7292" w:rsidP="00DC7292">
      <w:pPr>
        <w:jc w:val="both"/>
        <w:rPr>
          <w:rFonts w:ascii="Calibri" w:hAnsi="Calibri"/>
          <w:b/>
          <w:bCs/>
          <w:i/>
          <w:iCs/>
          <w:color w:val="000099"/>
          <w:sz w:val="22"/>
          <w:szCs w:val="22"/>
          <w:u w:val="single"/>
        </w:rPr>
      </w:pPr>
      <w:r w:rsidRPr="00394732">
        <w:rPr>
          <w:rFonts w:ascii="Calibri" w:hAnsi="Calibri"/>
          <w:b/>
          <w:bCs/>
          <w:i/>
          <w:iCs/>
          <w:color w:val="000099"/>
          <w:sz w:val="22"/>
          <w:szCs w:val="22"/>
          <w:u w:val="single"/>
        </w:rPr>
        <w:t xml:space="preserve">Functions/ Tasks expected for the </w:t>
      </w:r>
      <w:r>
        <w:rPr>
          <w:rFonts w:ascii="Calibri" w:hAnsi="Calibri"/>
          <w:b/>
          <w:bCs/>
          <w:i/>
          <w:iCs/>
          <w:color w:val="000099"/>
          <w:sz w:val="22"/>
          <w:szCs w:val="22"/>
          <w:u w:val="single"/>
        </w:rPr>
        <w:t>National Consultant</w:t>
      </w:r>
      <w:r w:rsidRPr="00394732">
        <w:rPr>
          <w:rFonts w:ascii="Calibri" w:hAnsi="Calibri"/>
          <w:b/>
          <w:bCs/>
          <w:i/>
          <w:iCs/>
          <w:color w:val="000099"/>
          <w:sz w:val="22"/>
          <w:szCs w:val="22"/>
          <w:u w:val="single"/>
        </w:rPr>
        <w:t xml:space="preserve">: </w:t>
      </w:r>
    </w:p>
    <w:p w:rsidR="00816C3D" w:rsidRPr="006A6395" w:rsidRDefault="00816C3D" w:rsidP="00816C3D">
      <w:pPr>
        <w:pStyle w:val="Heading1"/>
        <w:numPr>
          <w:ilvl w:val="0"/>
          <w:numId w:val="0"/>
        </w:numPr>
        <w:rPr>
          <w:rFonts w:ascii="Times New Roman" w:hAnsi="Times New Roman" w:cs="Times New Roman"/>
          <w:sz w:val="24"/>
          <w:szCs w:val="24"/>
          <w:lang w:val="en-GB"/>
        </w:rPr>
      </w:pPr>
      <w:r w:rsidRPr="006A6395">
        <w:rPr>
          <w:rFonts w:ascii="Times New Roman" w:hAnsi="Times New Roman" w:cs="Times New Roman"/>
          <w:sz w:val="24"/>
          <w:szCs w:val="24"/>
          <w:lang w:val="en-GB"/>
        </w:rPr>
        <w:t>Duties and Responsibilities</w:t>
      </w:r>
    </w:p>
    <w:p w:rsidR="00816C3D" w:rsidRPr="001F2DDC" w:rsidRDefault="00816C3D" w:rsidP="00F449D9">
      <w:pPr>
        <w:jc w:val="both"/>
        <w:rPr>
          <w:rFonts w:ascii="Calibri" w:hAnsi="Calibri"/>
          <w:sz w:val="22"/>
          <w:szCs w:val="22"/>
        </w:rPr>
      </w:pPr>
      <w:r w:rsidRPr="001F2DDC">
        <w:rPr>
          <w:rFonts w:ascii="Calibri" w:hAnsi="Calibri"/>
          <w:sz w:val="22"/>
          <w:szCs w:val="22"/>
        </w:rPr>
        <w:t>The National Consultant will work close</w:t>
      </w:r>
      <w:r w:rsidR="00F00508" w:rsidRPr="001F2DDC">
        <w:rPr>
          <w:rFonts w:ascii="Calibri" w:hAnsi="Calibri"/>
          <w:sz w:val="22"/>
          <w:szCs w:val="22"/>
        </w:rPr>
        <w:t xml:space="preserve">ly </w:t>
      </w:r>
      <w:r w:rsidR="00103727" w:rsidRPr="001F2DDC">
        <w:rPr>
          <w:rFonts w:ascii="Calibri" w:hAnsi="Calibri"/>
          <w:sz w:val="22"/>
          <w:szCs w:val="22"/>
        </w:rPr>
        <w:t>with the</w:t>
      </w:r>
      <w:r w:rsidRPr="001F2DDC">
        <w:rPr>
          <w:rFonts w:ascii="Calibri" w:hAnsi="Calibri"/>
          <w:sz w:val="22"/>
          <w:szCs w:val="22"/>
        </w:rPr>
        <w:t xml:space="preserve"> International Consultan</w:t>
      </w:r>
      <w:r w:rsidR="006A6395" w:rsidRPr="001F2DDC">
        <w:rPr>
          <w:rFonts w:ascii="Calibri" w:hAnsi="Calibri"/>
          <w:sz w:val="22"/>
          <w:szCs w:val="22"/>
        </w:rPr>
        <w:t>t</w:t>
      </w:r>
      <w:r w:rsidRPr="001F2DDC">
        <w:rPr>
          <w:rFonts w:ascii="Calibri" w:hAnsi="Calibri"/>
          <w:sz w:val="22"/>
          <w:szCs w:val="22"/>
        </w:rPr>
        <w:t xml:space="preserve">, </w:t>
      </w:r>
      <w:r w:rsidR="00103727" w:rsidRPr="001F2DDC">
        <w:rPr>
          <w:rFonts w:ascii="Calibri" w:hAnsi="Calibri"/>
          <w:sz w:val="22"/>
          <w:szCs w:val="22"/>
        </w:rPr>
        <w:t>specifically</w:t>
      </w:r>
      <w:r w:rsidRPr="001F2DDC">
        <w:rPr>
          <w:rFonts w:ascii="Calibri" w:hAnsi="Calibri"/>
          <w:sz w:val="22"/>
          <w:szCs w:val="22"/>
        </w:rPr>
        <w:t xml:space="preserve">: </w:t>
      </w:r>
    </w:p>
    <w:p w:rsidR="007C569D" w:rsidRPr="007C569D" w:rsidRDefault="007C569D" w:rsidP="007C569D">
      <w:pPr>
        <w:jc w:val="both"/>
        <w:rPr>
          <w:rFonts w:ascii="Calibri" w:hAnsi="Calibri"/>
          <w:sz w:val="22"/>
          <w:szCs w:val="22"/>
        </w:rPr>
      </w:pPr>
    </w:p>
    <w:p w:rsidR="007C569D" w:rsidRDefault="007C569D" w:rsidP="001F2DDC">
      <w:pPr>
        <w:pStyle w:val="ListParagraph"/>
        <w:numPr>
          <w:ilvl w:val="0"/>
          <w:numId w:val="20"/>
        </w:numPr>
        <w:jc w:val="both"/>
        <w:rPr>
          <w:rFonts w:ascii="Calibri" w:hAnsi="Calibri"/>
          <w:sz w:val="22"/>
          <w:szCs w:val="22"/>
        </w:rPr>
      </w:pPr>
      <w:r>
        <w:rPr>
          <w:rFonts w:ascii="Calibri" w:hAnsi="Calibri"/>
          <w:sz w:val="22"/>
          <w:szCs w:val="22"/>
        </w:rPr>
        <w:t>Develop a work plan for the assignment;</w:t>
      </w:r>
    </w:p>
    <w:p w:rsidR="00DC7292" w:rsidRPr="001F2DDC" w:rsidRDefault="00DC7292" w:rsidP="001F2DDC">
      <w:pPr>
        <w:pStyle w:val="ListParagraph"/>
        <w:numPr>
          <w:ilvl w:val="0"/>
          <w:numId w:val="20"/>
        </w:numPr>
        <w:jc w:val="both"/>
        <w:rPr>
          <w:rFonts w:ascii="Calibri" w:hAnsi="Calibri"/>
          <w:sz w:val="22"/>
          <w:szCs w:val="22"/>
        </w:rPr>
      </w:pPr>
      <w:r w:rsidRPr="001F2DDC">
        <w:rPr>
          <w:rFonts w:ascii="Calibri" w:hAnsi="Calibri"/>
          <w:sz w:val="22"/>
          <w:szCs w:val="22"/>
        </w:rPr>
        <w:t>Support the establishment and the functioning of the GDANCP Taskforce</w:t>
      </w:r>
      <w:r w:rsidR="001C4B8A" w:rsidRPr="001F2DDC">
        <w:rPr>
          <w:rFonts w:ascii="Calibri" w:hAnsi="Calibri"/>
          <w:sz w:val="22"/>
          <w:szCs w:val="22"/>
        </w:rPr>
        <w:t>;</w:t>
      </w:r>
    </w:p>
    <w:p w:rsidR="001C4B8A" w:rsidRDefault="001C4B8A" w:rsidP="001F2DDC">
      <w:pPr>
        <w:pStyle w:val="ListParagraph"/>
        <w:numPr>
          <w:ilvl w:val="0"/>
          <w:numId w:val="20"/>
        </w:numPr>
        <w:jc w:val="both"/>
        <w:rPr>
          <w:rFonts w:ascii="Calibri" w:hAnsi="Calibri"/>
          <w:sz w:val="22"/>
          <w:szCs w:val="22"/>
        </w:rPr>
      </w:pPr>
      <w:r w:rsidRPr="001F2DDC">
        <w:rPr>
          <w:rFonts w:ascii="Calibri" w:hAnsi="Calibri"/>
          <w:sz w:val="22"/>
          <w:szCs w:val="22"/>
        </w:rPr>
        <w:t>Plan and conduct sub-regional stakeholder consultation meetings with local communities in protected areas (24)</w:t>
      </w:r>
      <w:r w:rsidR="00316BF7">
        <w:rPr>
          <w:rFonts w:ascii="Calibri" w:hAnsi="Calibri"/>
          <w:sz w:val="22"/>
          <w:szCs w:val="22"/>
        </w:rPr>
        <w:t xml:space="preserve"> and produce </w:t>
      </w:r>
      <w:r w:rsidR="007C569D">
        <w:rPr>
          <w:rFonts w:ascii="Calibri" w:hAnsi="Calibri"/>
          <w:sz w:val="22"/>
          <w:szCs w:val="22"/>
        </w:rPr>
        <w:t>workshop report</w:t>
      </w:r>
      <w:r w:rsidR="00316BF7">
        <w:rPr>
          <w:rFonts w:ascii="Calibri" w:hAnsi="Calibri"/>
          <w:sz w:val="22"/>
          <w:szCs w:val="22"/>
        </w:rPr>
        <w:t>s</w:t>
      </w:r>
      <w:r w:rsidRPr="001F2DDC">
        <w:rPr>
          <w:rFonts w:ascii="Calibri" w:hAnsi="Calibri"/>
          <w:sz w:val="22"/>
          <w:szCs w:val="22"/>
        </w:rPr>
        <w:t>;</w:t>
      </w:r>
    </w:p>
    <w:p w:rsidR="00725DE0" w:rsidRPr="001F2DDC" w:rsidRDefault="00725DE0" w:rsidP="001F2DDC">
      <w:pPr>
        <w:pStyle w:val="ListParagraph"/>
        <w:numPr>
          <w:ilvl w:val="0"/>
          <w:numId w:val="20"/>
        </w:numPr>
        <w:jc w:val="both"/>
        <w:rPr>
          <w:rFonts w:ascii="Calibri" w:hAnsi="Calibri"/>
          <w:sz w:val="22"/>
          <w:szCs w:val="22"/>
        </w:rPr>
      </w:pPr>
      <w:r w:rsidRPr="001F2DDC">
        <w:rPr>
          <w:rFonts w:ascii="Calibri" w:hAnsi="Calibri"/>
          <w:sz w:val="22"/>
          <w:szCs w:val="22"/>
        </w:rPr>
        <w:t>Assist and work closely with the International Consultant to conduct</w:t>
      </w:r>
      <w:r>
        <w:rPr>
          <w:rFonts w:ascii="Calibri" w:hAnsi="Calibri"/>
          <w:sz w:val="22"/>
          <w:szCs w:val="22"/>
        </w:rPr>
        <w:t xml:space="preserve"> the assessment of</w:t>
      </w:r>
      <w:r w:rsidRPr="007B6A1B">
        <w:rPr>
          <w:rFonts w:ascii="Calibri" w:hAnsi="Calibri" w:cs="Calibri"/>
          <w:color w:val="000000"/>
          <w:sz w:val="22"/>
          <w:szCs w:val="22"/>
          <w:lang w:bidi="km-KH"/>
        </w:rPr>
        <w:t xml:space="preserve"> </w:t>
      </w:r>
      <w:r w:rsidRPr="00725DE0">
        <w:rPr>
          <w:rFonts w:ascii="Calibri" w:hAnsi="Calibri" w:cs="Calibri"/>
          <w:color w:val="000000"/>
          <w:sz w:val="22"/>
          <w:szCs w:val="22"/>
          <w:lang w:bidi="km-KH"/>
        </w:rPr>
        <w:t>existing approaches to Protected Area management</w:t>
      </w:r>
    </w:p>
    <w:p w:rsidR="00FD0E03" w:rsidRPr="001F2DDC" w:rsidRDefault="00F00508" w:rsidP="001F2DDC">
      <w:pPr>
        <w:pStyle w:val="ListParagraph"/>
        <w:numPr>
          <w:ilvl w:val="0"/>
          <w:numId w:val="20"/>
        </w:numPr>
        <w:jc w:val="both"/>
        <w:rPr>
          <w:rFonts w:ascii="Calibri" w:hAnsi="Calibri"/>
          <w:sz w:val="22"/>
          <w:szCs w:val="22"/>
        </w:rPr>
      </w:pPr>
      <w:r w:rsidRPr="001F2DDC">
        <w:rPr>
          <w:rFonts w:ascii="Calibri" w:hAnsi="Calibri"/>
          <w:sz w:val="22"/>
          <w:szCs w:val="22"/>
        </w:rPr>
        <w:t>Assist and work</w:t>
      </w:r>
      <w:r w:rsidR="00FD0E03" w:rsidRPr="001F2DDC">
        <w:rPr>
          <w:rFonts w:ascii="Calibri" w:hAnsi="Calibri"/>
          <w:sz w:val="22"/>
          <w:szCs w:val="22"/>
        </w:rPr>
        <w:t xml:space="preserve"> closely </w:t>
      </w:r>
      <w:r w:rsidR="00BF7205" w:rsidRPr="001F2DDC">
        <w:rPr>
          <w:rFonts w:ascii="Calibri" w:hAnsi="Calibri"/>
          <w:sz w:val="22"/>
          <w:szCs w:val="22"/>
        </w:rPr>
        <w:t xml:space="preserve">with </w:t>
      </w:r>
      <w:r w:rsidR="00103727" w:rsidRPr="001F2DDC">
        <w:rPr>
          <w:rFonts w:ascii="Calibri" w:hAnsi="Calibri"/>
          <w:sz w:val="22"/>
          <w:szCs w:val="22"/>
        </w:rPr>
        <w:t xml:space="preserve">the </w:t>
      </w:r>
      <w:r w:rsidR="00BF7205" w:rsidRPr="001F2DDC">
        <w:rPr>
          <w:rFonts w:ascii="Calibri" w:hAnsi="Calibri"/>
          <w:sz w:val="22"/>
          <w:szCs w:val="22"/>
        </w:rPr>
        <w:t xml:space="preserve">International Consultant to </w:t>
      </w:r>
      <w:r w:rsidR="00DD1723" w:rsidRPr="001F2DDC">
        <w:rPr>
          <w:rFonts w:ascii="Calibri" w:hAnsi="Calibri"/>
          <w:sz w:val="22"/>
          <w:szCs w:val="22"/>
        </w:rPr>
        <w:t xml:space="preserve">conduct the assessments </w:t>
      </w:r>
      <w:r w:rsidR="001C4B8A" w:rsidRPr="001F2DDC">
        <w:rPr>
          <w:rFonts w:ascii="Calibri" w:hAnsi="Calibri"/>
          <w:sz w:val="22"/>
          <w:szCs w:val="22"/>
        </w:rPr>
        <w:t>of the current status of natural resources and ecosystems within each zone of the protected areas and of current status of Protected Area management</w:t>
      </w:r>
      <w:r w:rsidR="00BF7205" w:rsidRPr="001F2DDC">
        <w:rPr>
          <w:rFonts w:ascii="Calibri" w:hAnsi="Calibri"/>
          <w:sz w:val="22"/>
          <w:szCs w:val="22"/>
        </w:rPr>
        <w:t>;</w:t>
      </w:r>
      <w:r w:rsidR="00FD0E03" w:rsidRPr="001F2DDC">
        <w:rPr>
          <w:rFonts w:ascii="Calibri" w:hAnsi="Calibri"/>
          <w:sz w:val="22"/>
          <w:szCs w:val="22"/>
        </w:rPr>
        <w:t xml:space="preserve"> </w:t>
      </w:r>
    </w:p>
    <w:p w:rsidR="000640F9" w:rsidRPr="001F2DDC" w:rsidRDefault="000640F9" w:rsidP="001F2DDC">
      <w:pPr>
        <w:pStyle w:val="ListParagraph"/>
        <w:numPr>
          <w:ilvl w:val="0"/>
          <w:numId w:val="20"/>
        </w:numPr>
        <w:jc w:val="both"/>
        <w:rPr>
          <w:rFonts w:ascii="Calibri" w:hAnsi="Calibri"/>
          <w:sz w:val="22"/>
          <w:szCs w:val="22"/>
        </w:rPr>
      </w:pPr>
      <w:r w:rsidRPr="001F2DDC">
        <w:rPr>
          <w:rFonts w:ascii="Calibri" w:hAnsi="Calibri"/>
          <w:sz w:val="22"/>
          <w:szCs w:val="22"/>
        </w:rPr>
        <w:t>Assist and work closely with the International Consultant in the development of the  summary report outlining existing approaches, practices and lessons learnt on Protected Area management;</w:t>
      </w:r>
    </w:p>
    <w:p w:rsidR="00DD1723" w:rsidRPr="001F2DDC" w:rsidRDefault="00DD1723" w:rsidP="001F2DDC">
      <w:pPr>
        <w:pStyle w:val="ListParagraph"/>
        <w:numPr>
          <w:ilvl w:val="0"/>
          <w:numId w:val="20"/>
        </w:numPr>
        <w:jc w:val="both"/>
        <w:rPr>
          <w:rFonts w:ascii="Calibri" w:hAnsi="Calibri"/>
          <w:sz w:val="22"/>
          <w:szCs w:val="22"/>
        </w:rPr>
      </w:pPr>
      <w:r w:rsidRPr="001F2DDC">
        <w:rPr>
          <w:rFonts w:ascii="Calibri" w:hAnsi="Calibri"/>
          <w:sz w:val="22"/>
          <w:szCs w:val="22"/>
        </w:rPr>
        <w:t xml:space="preserve">Provide technical support and inputs to the working group </w:t>
      </w:r>
      <w:r w:rsidR="001C4B8A" w:rsidRPr="001F2DDC">
        <w:rPr>
          <w:rFonts w:ascii="Calibri" w:hAnsi="Calibri"/>
          <w:sz w:val="22"/>
          <w:szCs w:val="22"/>
        </w:rPr>
        <w:t xml:space="preserve">supporting the </w:t>
      </w:r>
      <w:r w:rsidRPr="001F2DDC">
        <w:rPr>
          <w:rFonts w:ascii="Calibri" w:hAnsi="Calibri"/>
          <w:sz w:val="22"/>
          <w:szCs w:val="22"/>
        </w:rPr>
        <w:t>develop</w:t>
      </w:r>
      <w:r w:rsidR="001C4B8A" w:rsidRPr="001F2DDC">
        <w:rPr>
          <w:rFonts w:ascii="Calibri" w:hAnsi="Calibri"/>
          <w:sz w:val="22"/>
          <w:szCs w:val="22"/>
        </w:rPr>
        <w:t xml:space="preserve">ment of the </w:t>
      </w:r>
      <w:r w:rsidRPr="001F2DDC">
        <w:rPr>
          <w:rFonts w:ascii="Calibri" w:hAnsi="Calibri"/>
          <w:sz w:val="22"/>
          <w:szCs w:val="22"/>
        </w:rPr>
        <w:t>NPASMP;</w:t>
      </w:r>
    </w:p>
    <w:p w:rsidR="00F449D9" w:rsidRPr="00E55A99" w:rsidRDefault="00E55A99" w:rsidP="00E55A99">
      <w:pPr>
        <w:pStyle w:val="ListParagraph"/>
        <w:numPr>
          <w:ilvl w:val="0"/>
          <w:numId w:val="20"/>
        </w:numPr>
        <w:jc w:val="both"/>
        <w:rPr>
          <w:rFonts w:ascii="Calibri" w:hAnsi="Calibri"/>
          <w:sz w:val="22"/>
          <w:szCs w:val="22"/>
        </w:rPr>
      </w:pPr>
      <w:r w:rsidRPr="00E55A99">
        <w:rPr>
          <w:rFonts w:ascii="Calibri" w:hAnsi="Calibri"/>
          <w:sz w:val="22"/>
          <w:szCs w:val="22"/>
        </w:rPr>
        <w:t>Assist and work closely with the International Consultant in the development of the first draft of the National Protected Areas Strategic Management Plan</w:t>
      </w:r>
      <w:r>
        <w:rPr>
          <w:rFonts w:ascii="Calibri" w:hAnsi="Calibri"/>
          <w:sz w:val="22"/>
          <w:szCs w:val="22"/>
        </w:rPr>
        <w:t>;</w:t>
      </w:r>
    </w:p>
    <w:p w:rsidR="007C569D" w:rsidRPr="00316BF7" w:rsidRDefault="00316BF7" w:rsidP="00E55A99">
      <w:pPr>
        <w:pStyle w:val="ListParagraph"/>
        <w:numPr>
          <w:ilvl w:val="0"/>
          <w:numId w:val="20"/>
        </w:numPr>
        <w:jc w:val="both"/>
        <w:rPr>
          <w:rFonts w:ascii="Calibri" w:hAnsi="Calibri"/>
          <w:sz w:val="22"/>
          <w:szCs w:val="22"/>
        </w:rPr>
      </w:pPr>
      <w:r w:rsidRPr="00316BF7">
        <w:rPr>
          <w:rFonts w:ascii="Calibri" w:hAnsi="Calibri"/>
          <w:sz w:val="22"/>
          <w:szCs w:val="22"/>
        </w:rPr>
        <w:t xml:space="preserve">Plan and conduct </w:t>
      </w:r>
      <w:r w:rsidR="00E55A99" w:rsidRPr="00316BF7">
        <w:rPr>
          <w:rFonts w:ascii="Calibri" w:hAnsi="Calibri"/>
          <w:sz w:val="22"/>
          <w:szCs w:val="22"/>
        </w:rPr>
        <w:t>National Consultation Workshop</w:t>
      </w:r>
      <w:r w:rsidRPr="00316BF7">
        <w:rPr>
          <w:rFonts w:ascii="Calibri" w:hAnsi="Calibri"/>
          <w:sz w:val="22"/>
          <w:szCs w:val="22"/>
        </w:rPr>
        <w:t>s</w:t>
      </w:r>
      <w:r w:rsidR="00E55A99" w:rsidRPr="00316BF7">
        <w:rPr>
          <w:rFonts w:ascii="Calibri" w:hAnsi="Calibri"/>
          <w:sz w:val="22"/>
          <w:szCs w:val="22"/>
        </w:rPr>
        <w:t xml:space="preserve"> on the National Protected Areas Strategic Management Plan in coordination with the GDANCP Taskforce</w:t>
      </w:r>
      <w:r w:rsidRPr="00316BF7">
        <w:rPr>
          <w:rFonts w:ascii="Calibri" w:hAnsi="Calibri"/>
          <w:sz w:val="22"/>
          <w:szCs w:val="22"/>
        </w:rPr>
        <w:t xml:space="preserve"> and </w:t>
      </w:r>
      <w:r>
        <w:rPr>
          <w:rFonts w:ascii="Calibri" w:hAnsi="Calibri"/>
          <w:sz w:val="22"/>
          <w:szCs w:val="22"/>
        </w:rPr>
        <w:t>p</w:t>
      </w:r>
      <w:r w:rsidR="007C569D" w:rsidRPr="00316BF7">
        <w:rPr>
          <w:rFonts w:ascii="Calibri" w:hAnsi="Calibri"/>
          <w:sz w:val="22"/>
          <w:szCs w:val="22"/>
        </w:rPr>
        <w:t>roduce  workshop report</w:t>
      </w:r>
      <w:r>
        <w:rPr>
          <w:rFonts w:ascii="Calibri" w:hAnsi="Calibri"/>
          <w:sz w:val="22"/>
          <w:szCs w:val="22"/>
        </w:rPr>
        <w:t>s</w:t>
      </w:r>
      <w:r w:rsidR="007C569D" w:rsidRPr="00316BF7">
        <w:rPr>
          <w:rFonts w:ascii="Calibri" w:hAnsi="Calibri"/>
          <w:sz w:val="22"/>
          <w:szCs w:val="22"/>
        </w:rPr>
        <w:t xml:space="preserve">. </w:t>
      </w:r>
    </w:p>
    <w:p w:rsidR="00E55A99" w:rsidRPr="00E55A99" w:rsidRDefault="00E55A99" w:rsidP="00E55A99">
      <w:pPr>
        <w:pStyle w:val="ListParagraph"/>
        <w:ind w:left="360"/>
        <w:jc w:val="both"/>
        <w:rPr>
          <w:rFonts w:asciiTheme="majorHAnsi" w:hAnsiTheme="majorHAnsi"/>
          <w:sz w:val="22"/>
          <w:szCs w:val="22"/>
        </w:rPr>
      </w:pPr>
    </w:p>
    <w:p w:rsidR="00F449D9" w:rsidRDefault="00F449D9" w:rsidP="00F449D9">
      <w:pPr>
        <w:pStyle w:val="ListParagraph"/>
        <w:jc w:val="both"/>
        <w:rPr>
          <w:rFonts w:asciiTheme="majorHAnsi" w:hAnsiTheme="majorHAnsi"/>
          <w:sz w:val="22"/>
          <w:szCs w:val="22"/>
        </w:rPr>
      </w:pPr>
    </w:p>
    <w:p w:rsidR="00F449D9" w:rsidRPr="001F2DDC" w:rsidRDefault="00F449D9" w:rsidP="00F449D9">
      <w:pPr>
        <w:jc w:val="both"/>
        <w:rPr>
          <w:rFonts w:ascii="Calibri" w:hAnsi="Calibri"/>
          <w:sz w:val="22"/>
          <w:szCs w:val="22"/>
        </w:rPr>
      </w:pPr>
      <w:r w:rsidRPr="001F2DDC">
        <w:rPr>
          <w:rFonts w:ascii="Calibri" w:hAnsi="Calibri"/>
          <w:sz w:val="22"/>
          <w:szCs w:val="22"/>
        </w:rPr>
        <w:t xml:space="preserve">The consultant is expected to work in close coordination with national partners, and is expected to visit some provinces, as necessary.  </w:t>
      </w:r>
    </w:p>
    <w:p w:rsidR="00FD0E03" w:rsidRPr="001F2DDC" w:rsidRDefault="00DD1723" w:rsidP="001F2DDC">
      <w:pPr>
        <w:jc w:val="both"/>
        <w:rPr>
          <w:rFonts w:ascii="Calibri" w:hAnsi="Calibri"/>
          <w:sz w:val="22"/>
          <w:szCs w:val="22"/>
        </w:rPr>
      </w:pPr>
      <w:r w:rsidRPr="001F2DDC">
        <w:rPr>
          <w:rFonts w:ascii="Calibri" w:hAnsi="Calibri"/>
          <w:sz w:val="22"/>
          <w:szCs w:val="22"/>
        </w:rPr>
        <w:t xml:space="preserve"> </w:t>
      </w:r>
    </w:p>
    <w:p w:rsidR="00A53D3F" w:rsidRPr="00F449D9" w:rsidRDefault="00A53D3F" w:rsidP="00A53D3F">
      <w:pPr>
        <w:jc w:val="both"/>
        <w:rPr>
          <w:rFonts w:asciiTheme="majorHAnsi" w:hAnsiTheme="majorHAnsi"/>
          <w:b/>
          <w:bCs/>
          <w:sz w:val="22"/>
          <w:szCs w:val="22"/>
        </w:rPr>
      </w:pPr>
      <w:r w:rsidRPr="00F449D9">
        <w:rPr>
          <w:rFonts w:asciiTheme="majorHAnsi" w:hAnsiTheme="majorHAnsi"/>
          <w:b/>
          <w:bCs/>
          <w:sz w:val="22"/>
          <w:szCs w:val="22"/>
        </w:rPr>
        <w:t>Competence Requirements</w:t>
      </w:r>
    </w:p>
    <w:p w:rsidR="00A53D3F" w:rsidRPr="001F2DDC" w:rsidRDefault="00A53D3F" w:rsidP="00A53D3F">
      <w:pPr>
        <w:jc w:val="both"/>
        <w:rPr>
          <w:rFonts w:ascii="Calibri" w:hAnsi="Calibri"/>
          <w:sz w:val="22"/>
          <w:szCs w:val="22"/>
        </w:rPr>
      </w:pPr>
      <w:r w:rsidRPr="001F2DDC">
        <w:rPr>
          <w:rFonts w:ascii="Calibri" w:hAnsi="Calibri"/>
          <w:sz w:val="22"/>
          <w:szCs w:val="22"/>
        </w:rPr>
        <w:t>The National Consultant shall meet the following criteria:</w:t>
      </w:r>
    </w:p>
    <w:p w:rsidR="00A53D3F" w:rsidRPr="006A6395" w:rsidRDefault="00A53D3F" w:rsidP="00A53D3F">
      <w:pPr>
        <w:jc w:val="both"/>
        <w:rPr>
          <w:rFonts w:eastAsia="Arial Unicode MS" w:cs="Times New Roman"/>
          <w:color w:val="000000"/>
        </w:rPr>
      </w:pPr>
    </w:p>
    <w:p w:rsidR="00DD1723" w:rsidRPr="001F2DDC" w:rsidRDefault="00DD1723" w:rsidP="001F2DDC">
      <w:pPr>
        <w:pStyle w:val="ListParagraph"/>
        <w:numPr>
          <w:ilvl w:val="0"/>
          <w:numId w:val="20"/>
        </w:numPr>
        <w:jc w:val="both"/>
        <w:rPr>
          <w:rFonts w:ascii="Calibri" w:hAnsi="Calibri"/>
          <w:sz w:val="22"/>
          <w:szCs w:val="22"/>
        </w:rPr>
      </w:pPr>
      <w:r w:rsidRPr="001F2DDC">
        <w:rPr>
          <w:rFonts w:ascii="Calibri" w:hAnsi="Calibri"/>
          <w:sz w:val="22"/>
          <w:szCs w:val="22"/>
        </w:rPr>
        <w:t>Advanced University degree in natural resource management or a related field;</w:t>
      </w:r>
    </w:p>
    <w:p w:rsidR="00DD1723" w:rsidRPr="001F2DDC" w:rsidRDefault="00DD1723" w:rsidP="001F2DDC">
      <w:pPr>
        <w:pStyle w:val="ListParagraph"/>
        <w:numPr>
          <w:ilvl w:val="0"/>
          <w:numId w:val="20"/>
        </w:numPr>
        <w:jc w:val="both"/>
        <w:rPr>
          <w:rFonts w:ascii="Calibri" w:hAnsi="Calibri"/>
          <w:sz w:val="22"/>
          <w:szCs w:val="22"/>
        </w:rPr>
      </w:pPr>
      <w:r w:rsidRPr="001F2DDC">
        <w:rPr>
          <w:rFonts w:ascii="Calibri" w:hAnsi="Calibri"/>
          <w:sz w:val="22"/>
          <w:szCs w:val="22"/>
        </w:rPr>
        <w:t xml:space="preserve">A minimum of 5 years of relevant experience; </w:t>
      </w:r>
    </w:p>
    <w:p w:rsidR="00DD1723" w:rsidRPr="001F2DDC" w:rsidRDefault="00DD1723" w:rsidP="001F2DDC">
      <w:pPr>
        <w:pStyle w:val="ListParagraph"/>
        <w:numPr>
          <w:ilvl w:val="0"/>
          <w:numId w:val="20"/>
        </w:numPr>
        <w:jc w:val="both"/>
        <w:rPr>
          <w:rFonts w:ascii="Calibri" w:hAnsi="Calibri"/>
          <w:sz w:val="22"/>
          <w:szCs w:val="22"/>
        </w:rPr>
      </w:pPr>
      <w:r w:rsidRPr="001F2DDC">
        <w:rPr>
          <w:rFonts w:ascii="Calibri" w:hAnsi="Calibri"/>
          <w:sz w:val="22"/>
          <w:szCs w:val="22"/>
        </w:rPr>
        <w:t>Substantial and diverse experience in management of natural resources, protect</w:t>
      </w:r>
      <w:r w:rsidR="001F2DDC">
        <w:rPr>
          <w:rFonts w:ascii="Calibri" w:hAnsi="Calibri"/>
          <w:sz w:val="22"/>
          <w:szCs w:val="22"/>
        </w:rPr>
        <w:t>ed areas strategies or programs;</w:t>
      </w:r>
    </w:p>
    <w:p w:rsidR="00A53D3F" w:rsidRPr="001F2DDC" w:rsidRDefault="00A53D3F" w:rsidP="001F2DDC">
      <w:pPr>
        <w:pStyle w:val="ListParagraph"/>
        <w:numPr>
          <w:ilvl w:val="0"/>
          <w:numId w:val="20"/>
        </w:numPr>
        <w:jc w:val="both"/>
        <w:rPr>
          <w:rFonts w:ascii="Calibri" w:hAnsi="Calibri"/>
          <w:sz w:val="22"/>
          <w:szCs w:val="22"/>
        </w:rPr>
      </w:pPr>
      <w:r w:rsidRPr="001F2DDC">
        <w:rPr>
          <w:rFonts w:ascii="Calibri" w:hAnsi="Calibri"/>
          <w:sz w:val="22"/>
          <w:szCs w:val="22"/>
        </w:rPr>
        <w:t xml:space="preserve">Good analytical and communication skills, including the ability to draft and to articulate ideas in a clear and concise manner; </w:t>
      </w:r>
    </w:p>
    <w:p w:rsidR="00A53D3F" w:rsidRPr="001F2DDC" w:rsidRDefault="006F3F8D" w:rsidP="001F2DDC">
      <w:pPr>
        <w:pStyle w:val="ListParagraph"/>
        <w:numPr>
          <w:ilvl w:val="0"/>
          <w:numId w:val="20"/>
        </w:numPr>
        <w:jc w:val="both"/>
        <w:rPr>
          <w:rFonts w:ascii="Calibri" w:hAnsi="Calibri"/>
          <w:sz w:val="22"/>
          <w:szCs w:val="22"/>
        </w:rPr>
      </w:pPr>
      <w:r w:rsidRPr="001F2DDC">
        <w:rPr>
          <w:rFonts w:ascii="Calibri" w:hAnsi="Calibri"/>
          <w:sz w:val="22"/>
          <w:szCs w:val="22"/>
        </w:rPr>
        <w:t xml:space="preserve">Good interpersonal skills and </w:t>
      </w:r>
      <w:r w:rsidR="00A53D3F" w:rsidRPr="001F2DDC">
        <w:rPr>
          <w:rFonts w:ascii="Calibri" w:hAnsi="Calibri"/>
          <w:sz w:val="22"/>
          <w:szCs w:val="22"/>
        </w:rPr>
        <w:t>ability to work well in a team whilst also having the capacity and initiative to work independently;</w:t>
      </w:r>
    </w:p>
    <w:p w:rsidR="00A53D3F" w:rsidRPr="001F2DDC" w:rsidRDefault="00A53D3F" w:rsidP="001F2DDC">
      <w:pPr>
        <w:pStyle w:val="ListParagraph"/>
        <w:numPr>
          <w:ilvl w:val="0"/>
          <w:numId w:val="20"/>
        </w:numPr>
        <w:jc w:val="both"/>
        <w:rPr>
          <w:rFonts w:ascii="Calibri" w:hAnsi="Calibri"/>
          <w:sz w:val="22"/>
          <w:szCs w:val="22"/>
        </w:rPr>
      </w:pPr>
      <w:r w:rsidRPr="001F2DDC">
        <w:rPr>
          <w:rFonts w:ascii="Calibri" w:hAnsi="Calibri"/>
          <w:sz w:val="22"/>
          <w:szCs w:val="22"/>
        </w:rPr>
        <w:t xml:space="preserve">Sound knowledge of disciplines relevant to development work and climate change; </w:t>
      </w:r>
    </w:p>
    <w:p w:rsidR="006F3F8D" w:rsidRPr="001F2DDC" w:rsidRDefault="00A53D3F" w:rsidP="001F2DDC">
      <w:pPr>
        <w:pStyle w:val="ListParagraph"/>
        <w:numPr>
          <w:ilvl w:val="0"/>
          <w:numId w:val="20"/>
        </w:numPr>
        <w:jc w:val="both"/>
        <w:rPr>
          <w:rFonts w:ascii="Calibri" w:hAnsi="Calibri"/>
          <w:sz w:val="22"/>
          <w:szCs w:val="22"/>
        </w:rPr>
      </w:pPr>
      <w:r w:rsidRPr="001F2DDC">
        <w:rPr>
          <w:rFonts w:ascii="Calibri" w:hAnsi="Calibri"/>
          <w:sz w:val="22"/>
          <w:szCs w:val="22"/>
        </w:rPr>
        <w:t>Highly developed oral and written</w:t>
      </w:r>
      <w:r w:rsidR="00DD1723" w:rsidRPr="001F2DDC">
        <w:rPr>
          <w:rFonts w:ascii="Calibri" w:hAnsi="Calibri"/>
          <w:sz w:val="22"/>
          <w:szCs w:val="22"/>
        </w:rPr>
        <w:t xml:space="preserve"> communications skills with </w:t>
      </w:r>
      <w:r w:rsidR="001F2DDC">
        <w:rPr>
          <w:rFonts w:ascii="Calibri" w:hAnsi="Calibri"/>
          <w:sz w:val="22"/>
          <w:szCs w:val="22"/>
        </w:rPr>
        <w:t>writing skills in English.</w:t>
      </w:r>
    </w:p>
    <w:p w:rsidR="00A53D3F" w:rsidRPr="006A6395" w:rsidRDefault="00A53D3F" w:rsidP="00A53D3F">
      <w:pPr>
        <w:jc w:val="both"/>
        <w:rPr>
          <w:rFonts w:eastAsia="Arial Unicode MS"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98"/>
        <w:gridCol w:w="2745"/>
      </w:tblGrid>
      <w:tr w:rsidR="00A168FC" w:rsidRPr="00394732" w:rsidTr="00E2345B">
        <w:tc>
          <w:tcPr>
            <w:tcW w:w="6498" w:type="dxa"/>
          </w:tcPr>
          <w:p w:rsidR="00A168FC" w:rsidRPr="00394732" w:rsidRDefault="00A168FC" w:rsidP="00E2345B">
            <w:pPr>
              <w:jc w:val="both"/>
              <w:rPr>
                <w:rFonts w:ascii="Calibri" w:hAnsi="Calibri"/>
                <w:b/>
                <w:bCs/>
              </w:rPr>
            </w:pPr>
            <w:r w:rsidRPr="00394732">
              <w:rPr>
                <w:rFonts w:ascii="Calibri" w:hAnsi="Calibri"/>
                <w:b/>
                <w:bCs/>
                <w:sz w:val="22"/>
                <w:szCs w:val="22"/>
              </w:rPr>
              <w:t>Evaluation criteria</w:t>
            </w:r>
          </w:p>
        </w:tc>
        <w:tc>
          <w:tcPr>
            <w:tcW w:w="2745" w:type="dxa"/>
          </w:tcPr>
          <w:p w:rsidR="00A168FC" w:rsidRPr="00394732" w:rsidRDefault="00A168FC" w:rsidP="00E2345B">
            <w:pPr>
              <w:jc w:val="center"/>
              <w:rPr>
                <w:rFonts w:ascii="Calibri" w:hAnsi="Calibri"/>
                <w:b/>
                <w:bCs/>
              </w:rPr>
            </w:pPr>
            <w:r w:rsidRPr="00394732">
              <w:rPr>
                <w:rFonts w:ascii="Calibri" w:hAnsi="Calibri"/>
                <w:b/>
                <w:bCs/>
                <w:sz w:val="22"/>
                <w:szCs w:val="22"/>
              </w:rPr>
              <w:t>Obtainable score</w:t>
            </w:r>
          </w:p>
        </w:tc>
      </w:tr>
      <w:tr w:rsidR="00A168FC" w:rsidRPr="00394732" w:rsidTr="00E2345B">
        <w:tc>
          <w:tcPr>
            <w:tcW w:w="6498" w:type="dxa"/>
          </w:tcPr>
          <w:p w:rsidR="00A168FC" w:rsidRPr="00394732" w:rsidRDefault="00A168FC" w:rsidP="00E2345B">
            <w:pPr>
              <w:rPr>
                <w:rFonts w:ascii="Calibri" w:hAnsi="Calibri"/>
              </w:rPr>
            </w:pPr>
            <w:r w:rsidRPr="00394732">
              <w:rPr>
                <w:rFonts w:ascii="Calibri" w:hAnsi="Calibri"/>
                <w:sz w:val="22"/>
                <w:szCs w:val="22"/>
              </w:rPr>
              <w:t>Relevant education and number of years experiences as required by the ToR</w:t>
            </w:r>
          </w:p>
        </w:tc>
        <w:tc>
          <w:tcPr>
            <w:tcW w:w="2745" w:type="dxa"/>
          </w:tcPr>
          <w:p w:rsidR="00A168FC" w:rsidRPr="00394732" w:rsidRDefault="00A168FC" w:rsidP="00E2345B">
            <w:pPr>
              <w:jc w:val="center"/>
              <w:rPr>
                <w:rFonts w:ascii="Calibri" w:hAnsi="Calibri"/>
              </w:rPr>
            </w:pPr>
            <w:r w:rsidRPr="00394732">
              <w:rPr>
                <w:rFonts w:ascii="Calibri" w:hAnsi="Calibri"/>
                <w:sz w:val="22"/>
                <w:szCs w:val="22"/>
              </w:rPr>
              <w:t>20 points</w:t>
            </w:r>
          </w:p>
        </w:tc>
      </w:tr>
      <w:tr w:rsidR="00A168FC" w:rsidRPr="00394732" w:rsidTr="00E2345B">
        <w:tc>
          <w:tcPr>
            <w:tcW w:w="6498" w:type="dxa"/>
          </w:tcPr>
          <w:p w:rsidR="00A168FC" w:rsidRPr="00394732" w:rsidRDefault="00A168FC" w:rsidP="00E2345B">
            <w:pPr>
              <w:rPr>
                <w:rFonts w:ascii="Calibri" w:hAnsi="Calibri"/>
              </w:rPr>
            </w:pPr>
            <w:r w:rsidRPr="00A168FC">
              <w:rPr>
                <w:rFonts w:ascii="Calibri" w:hAnsi="Calibri"/>
                <w:sz w:val="22"/>
                <w:szCs w:val="22"/>
              </w:rPr>
              <w:t xml:space="preserve">Substantial and diverse experience in management of natural </w:t>
            </w:r>
            <w:r w:rsidRPr="00A168FC">
              <w:rPr>
                <w:rFonts w:ascii="Calibri" w:hAnsi="Calibri"/>
                <w:sz w:val="22"/>
                <w:szCs w:val="22"/>
              </w:rPr>
              <w:lastRenderedPageBreak/>
              <w:t>resources, protected areas strategies or programs</w:t>
            </w:r>
          </w:p>
        </w:tc>
        <w:tc>
          <w:tcPr>
            <w:tcW w:w="2745" w:type="dxa"/>
          </w:tcPr>
          <w:p w:rsidR="00A168FC" w:rsidRPr="00394732" w:rsidRDefault="00A168FC" w:rsidP="00E2345B">
            <w:pPr>
              <w:jc w:val="center"/>
              <w:rPr>
                <w:rFonts w:ascii="Calibri" w:hAnsi="Calibri"/>
              </w:rPr>
            </w:pPr>
            <w:r>
              <w:rPr>
                <w:rFonts w:ascii="Calibri" w:hAnsi="Calibri"/>
                <w:sz w:val="22"/>
                <w:szCs w:val="22"/>
              </w:rPr>
              <w:lastRenderedPageBreak/>
              <w:t xml:space="preserve">30 points </w:t>
            </w:r>
          </w:p>
        </w:tc>
      </w:tr>
      <w:tr w:rsidR="00A168FC" w:rsidRPr="00394732" w:rsidTr="00E2345B">
        <w:tc>
          <w:tcPr>
            <w:tcW w:w="6498" w:type="dxa"/>
          </w:tcPr>
          <w:p w:rsidR="00A168FC" w:rsidRPr="00394732" w:rsidRDefault="00A168FC" w:rsidP="00E2345B">
            <w:pPr>
              <w:rPr>
                <w:rFonts w:ascii="Calibri" w:hAnsi="Calibri"/>
              </w:rPr>
            </w:pPr>
            <w:r w:rsidRPr="00394732">
              <w:rPr>
                <w:rFonts w:ascii="Calibri" w:hAnsi="Calibri"/>
                <w:sz w:val="22"/>
                <w:szCs w:val="22"/>
              </w:rPr>
              <w:lastRenderedPageBreak/>
              <w:t xml:space="preserve">Prior experience </w:t>
            </w:r>
            <w:r>
              <w:rPr>
                <w:rFonts w:ascii="Calibri" w:hAnsi="Calibri"/>
                <w:sz w:val="22"/>
                <w:szCs w:val="22"/>
              </w:rPr>
              <w:t>in awareness raising and stakeholder engagement</w:t>
            </w:r>
          </w:p>
        </w:tc>
        <w:tc>
          <w:tcPr>
            <w:tcW w:w="2745" w:type="dxa"/>
          </w:tcPr>
          <w:p w:rsidR="00A168FC" w:rsidRPr="00394732" w:rsidRDefault="00A168FC" w:rsidP="00E2345B">
            <w:pPr>
              <w:jc w:val="center"/>
              <w:rPr>
                <w:rFonts w:ascii="Calibri" w:hAnsi="Calibri"/>
              </w:rPr>
            </w:pPr>
            <w:r>
              <w:rPr>
                <w:rFonts w:ascii="Calibri" w:hAnsi="Calibri"/>
                <w:sz w:val="22"/>
                <w:szCs w:val="22"/>
              </w:rPr>
              <w:t>3</w:t>
            </w:r>
            <w:r w:rsidRPr="00394732">
              <w:rPr>
                <w:rFonts w:ascii="Calibri" w:hAnsi="Calibri"/>
                <w:sz w:val="22"/>
                <w:szCs w:val="22"/>
              </w:rPr>
              <w:t>0 points</w:t>
            </w:r>
          </w:p>
        </w:tc>
      </w:tr>
      <w:tr w:rsidR="00A168FC" w:rsidRPr="00394732" w:rsidTr="00E2345B">
        <w:tc>
          <w:tcPr>
            <w:tcW w:w="6498" w:type="dxa"/>
          </w:tcPr>
          <w:p w:rsidR="00A168FC" w:rsidRPr="00394732" w:rsidRDefault="00A168FC" w:rsidP="00E2345B">
            <w:pPr>
              <w:rPr>
                <w:rFonts w:ascii="Calibri" w:hAnsi="Calibri"/>
              </w:rPr>
            </w:pPr>
            <w:r w:rsidRPr="00394732">
              <w:rPr>
                <w:rFonts w:ascii="Calibri" w:hAnsi="Calibri"/>
                <w:sz w:val="22"/>
                <w:szCs w:val="22"/>
              </w:rPr>
              <w:t>Sound knowledge of disciplines relevant to international development w</w:t>
            </w:r>
            <w:r>
              <w:rPr>
                <w:rFonts w:ascii="Calibri" w:hAnsi="Calibri"/>
                <w:sz w:val="22"/>
                <w:szCs w:val="22"/>
              </w:rPr>
              <w:t>ork and climate change</w:t>
            </w:r>
          </w:p>
        </w:tc>
        <w:tc>
          <w:tcPr>
            <w:tcW w:w="2745" w:type="dxa"/>
          </w:tcPr>
          <w:p w:rsidR="00A168FC" w:rsidRPr="00394732" w:rsidRDefault="00A168FC" w:rsidP="00E2345B">
            <w:pPr>
              <w:jc w:val="center"/>
              <w:rPr>
                <w:rFonts w:ascii="Calibri" w:hAnsi="Calibri"/>
              </w:rPr>
            </w:pPr>
            <w:r w:rsidRPr="00394732">
              <w:rPr>
                <w:rFonts w:ascii="Calibri" w:hAnsi="Calibri"/>
                <w:sz w:val="22"/>
                <w:szCs w:val="22"/>
              </w:rPr>
              <w:t>20 points</w:t>
            </w:r>
          </w:p>
        </w:tc>
      </w:tr>
      <w:tr w:rsidR="00A168FC" w:rsidRPr="00394732" w:rsidTr="00E2345B">
        <w:tc>
          <w:tcPr>
            <w:tcW w:w="6498" w:type="dxa"/>
          </w:tcPr>
          <w:p w:rsidR="00A168FC" w:rsidRPr="00394732" w:rsidRDefault="00A168FC" w:rsidP="00E2345B">
            <w:pPr>
              <w:jc w:val="both"/>
              <w:rPr>
                <w:rFonts w:ascii="Calibri" w:hAnsi="Calibri"/>
                <w:b/>
                <w:bCs/>
              </w:rPr>
            </w:pPr>
            <w:r w:rsidRPr="00394732">
              <w:rPr>
                <w:rFonts w:ascii="Calibri" w:hAnsi="Calibri"/>
                <w:b/>
                <w:bCs/>
                <w:sz w:val="22"/>
                <w:szCs w:val="22"/>
              </w:rPr>
              <w:t>Total</w:t>
            </w:r>
          </w:p>
        </w:tc>
        <w:tc>
          <w:tcPr>
            <w:tcW w:w="2745" w:type="dxa"/>
          </w:tcPr>
          <w:p w:rsidR="00A168FC" w:rsidRPr="00394732" w:rsidRDefault="00A168FC" w:rsidP="00E2345B">
            <w:pPr>
              <w:jc w:val="center"/>
              <w:rPr>
                <w:rFonts w:ascii="Calibri" w:hAnsi="Calibri"/>
                <w:b/>
                <w:bCs/>
              </w:rPr>
            </w:pPr>
            <w:r w:rsidRPr="00394732">
              <w:rPr>
                <w:rFonts w:ascii="Calibri" w:hAnsi="Calibri"/>
                <w:b/>
                <w:bCs/>
                <w:sz w:val="22"/>
                <w:szCs w:val="22"/>
              </w:rPr>
              <w:t>100 points</w:t>
            </w:r>
          </w:p>
        </w:tc>
      </w:tr>
    </w:tbl>
    <w:p w:rsidR="0012794F" w:rsidRPr="006A6395" w:rsidRDefault="0012794F" w:rsidP="0012794F">
      <w:pPr>
        <w:jc w:val="both"/>
        <w:rPr>
          <w:rFonts w:cs="Times New Roman"/>
          <w:b/>
          <w:bCs/>
          <w:u w:val="single"/>
        </w:rPr>
      </w:pPr>
    </w:p>
    <w:sectPr w:rsidR="0012794F" w:rsidRPr="006A6395" w:rsidSect="000A5498">
      <w:footerReference w:type="even"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0A6" w:rsidRDefault="005B00A6">
      <w:r>
        <w:separator/>
      </w:r>
    </w:p>
  </w:endnote>
  <w:endnote w:type="continuationSeparator" w:id="1">
    <w:p w:rsidR="005B00A6" w:rsidRDefault="005B00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29" w:rsidRDefault="00190C0F" w:rsidP="00A7435D">
    <w:pPr>
      <w:pStyle w:val="Footer"/>
      <w:framePr w:wrap="around" w:vAnchor="text" w:hAnchor="margin" w:xAlign="right" w:y="1"/>
      <w:rPr>
        <w:rStyle w:val="PageNumber"/>
      </w:rPr>
    </w:pPr>
    <w:r>
      <w:rPr>
        <w:rStyle w:val="PageNumber"/>
      </w:rPr>
      <w:fldChar w:fldCharType="begin"/>
    </w:r>
    <w:r w:rsidR="00A76029">
      <w:rPr>
        <w:rStyle w:val="PageNumber"/>
      </w:rPr>
      <w:instrText xml:space="preserve">PAGE  </w:instrText>
    </w:r>
    <w:r>
      <w:rPr>
        <w:rStyle w:val="PageNumber"/>
      </w:rPr>
      <w:fldChar w:fldCharType="end"/>
    </w:r>
  </w:p>
  <w:p w:rsidR="00A76029" w:rsidRDefault="00A76029" w:rsidP="00A743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BE4" w:rsidRPr="00705BE4" w:rsidRDefault="00705BE4">
    <w:pPr>
      <w:pStyle w:val="Footer"/>
      <w:jc w:val="right"/>
    </w:pPr>
    <w:r w:rsidRPr="00705BE4">
      <w:t xml:space="preserve">Page </w:t>
    </w:r>
    <w:fldSimple w:instr=" PAGE ">
      <w:r w:rsidR="00D94850">
        <w:rPr>
          <w:noProof/>
        </w:rPr>
        <w:t>1</w:t>
      </w:r>
    </w:fldSimple>
    <w:r w:rsidRPr="00705BE4">
      <w:t xml:space="preserve"> of </w:t>
    </w:r>
    <w:fldSimple w:instr=" NUMPAGES  ">
      <w:r w:rsidR="00D94850">
        <w:rPr>
          <w:noProof/>
        </w:rPr>
        <w:t>4</w:t>
      </w:r>
    </w:fldSimple>
  </w:p>
  <w:p w:rsidR="00A76029" w:rsidRPr="00705BE4" w:rsidRDefault="00A76029" w:rsidP="00A743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0A6" w:rsidRDefault="005B00A6">
      <w:r>
        <w:separator/>
      </w:r>
    </w:p>
  </w:footnote>
  <w:footnote w:type="continuationSeparator" w:id="1">
    <w:p w:rsidR="005B00A6" w:rsidRDefault="005B00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35A3820"/>
    <w:multiLevelType w:val="multilevel"/>
    <w:tmpl w:val="B1F6DC9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nsid w:val="074506B4"/>
    <w:multiLevelType w:val="hybridMultilevel"/>
    <w:tmpl w:val="A2F4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E6AE9"/>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36651A"/>
    <w:multiLevelType w:val="hybridMultilevel"/>
    <w:tmpl w:val="DED06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EC2705"/>
    <w:multiLevelType w:val="hybridMultilevel"/>
    <w:tmpl w:val="E44AA582"/>
    <w:lvl w:ilvl="0" w:tplc="E4367974">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CC68B2"/>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682798"/>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132935"/>
    <w:multiLevelType w:val="hybridMultilevel"/>
    <w:tmpl w:val="FF088F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C72734B"/>
    <w:multiLevelType w:val="hybridMultilevel"/>
    <w:tmpl w:val="C18A3C96"/>
    <w:lvl w:ilvl="0" w:tplc="D2AA6320">
      <w:start w:val="1"/>
      <w:numFmt w:val="bullet"/>
      <w:lvlText w:val=""/>
      <w:lvlJc w:val="left"/>
      <w:pPr>
        <w:tabs>
          <w:tab w:val="num" w:pos="216"/>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3F384B"/>
    <w:multiLevelType w:val="multilevel"/>
    <w:tmpl w:val="FBDA76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8F20E5"/>
    <w:multiLevelType w:val="hybridMultilevel"/>
    <w:tmpl w:val="5C3038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7C2A27"/>
    <w:multiLevelType w:val="multilevel"/>
    <w:tmpl w:val="65D8A850"/>
    <w:lvl w:ilvl="0">
      <w:start w:val="1"/>
      <w:numFmt w:val="decimal"/>
      <w:pStyle w:val="Heading1"/>
      <w:lvlText w:val="%1."/>
      <w:lvlJc w:val="left"/>
      <w:pPr>
        <w:tabs>
          <w:tab w:val="num" w:pos="720"/>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545F7A5F"/>
    <w:multiLevelType w:val="hybridMultilevel"/>
    <w:tmpl w:val="F1C260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A930257"/>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8C4DEB"/>
    <w:multiLevelType w:val="hybridMultilevel"/>
    <w:tmpl w:val="07025756"/>
    <w:lvl w:ilvl="0" w:tplc="CA6E6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DE438A"/>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AB413E"/>
    <w:multiLevelType w:val="hybridMultilevel"/>
    <w:tmpl w:val="3764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C16A44"/>
    <w:multiLevelType w:val="multilevel"/>
    <w:tmpl w:val="FBDA764C"/>
    <w:lvl w:ilvl="0">
      <w:start w:val="1"/>
      <w:numFmt w:val="decimal"/>
      <w:lvlText w:val="%1."/>
      <w:lvlJc w:val="left"/>
      <w:pPr>
        <w:tabs>
          <w:tab w:val="num" w:pos="0"/>
        </w:tabs>
        <w:ind w:left="0" w:hanging="360"/>
      </w:pPr>
      <w:rPr>
        <w:rFont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8">
    <w:nsid w:val="6979175F"/>
    <w:multiLevelType w:val="hybridMultilevel"/>
    <w:tmpl w:val="F2F8BE76"/>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2E2A5162">
      <w:numFmt w:val="bullet"/>
      <w:lvlText w:val="-"/>
      <w:lvlJc w:val="left"/>
      <w:pPr>
        <w:tabs>
          <w:tab w:val="num" w:pos="2340"/>
        </w:tabs>
        <w:ind w:left="2340" w:hanging="360"/>
      </w:pPr>
      <w:rPr>
        <w:rFonts w:ascii="Verdana" w:eastAsia="MS Mincho" w:hAnsi="Verdana" w:cs="Times New Roman"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527E03"/>
    <w:multiLevelType w:val="hybridMultilevel"/>
    <w:tmpl w:val="C242CFCC"/>
    <w:lvl w:ilvl="0" w:tplc="50FC2A42">
      <w:start w:val="1"/>
      <w:numFmt w:val="bullet"/>
      <w:lvlText w:val=""/>
      <w:lvlJc w:val="left"/>
      <w:pPr>
        <w:tabs>
          <w:tab w:val="num" w:pos="1440"/>
        </w:tabs>
        <w:ind w:left="1440" w:hanging="360"/>
      </w:pPr>
      <w:rPr>
        <w:rFonts w:ascii="Wingdings" w:hAnsi="Wingdings" w:hint="default"/>
        <w:color w:val="595959" w:themeColor="text1" w:themeTint="A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A125BA0"/>
    <w:multiLevelType w:val="multilevel"/>
    <w:tmpl w:val="459254B2"/>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E2E7AC7"/>
    <w:multiLevelType w:val="hybridMultilevel"/>
    <w:tmpl w:val="EFF2A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4"/>
  </w:num>
  <w:num w:numId="3">
    <w:abstractNumId w:val="18"/>
  </w:num>
  <w:num w:numId="4">
    <w:abstractNumId w:val="2"/>
  </w:num>
  <w:num w:numId="5">
    <w:abstractNumId w:val="8"/>
  </w:num>
  <w:num w:numId="6">
    <w:abstractNumId w:val="0"/>
  </w:num>
  <w:num w:numId="7">
    <w:abstractNumId w:val="13"/>
  </w:num>
  <w:num w:numId="8">
    <w:abstractNumId w:val="20"/>
  </w:num>
  <w:num w:numId="9">
    <w:abstractNumId w:val="12"/>
  </w:num>
  <w:num w:numId="10">
    <w:abstractNumId w:val="10"/>
  </w:num>
  <w:num w:numId="11">
    <w:abstractNumId w:val="4"/>
  </w:num>
  <w:num w:numId="12">
    <w:abstractNumId w:val="3"/>
  </w:num>
  <w:num w:numId="13">
    <w:abstractNumId w:val="5"/>
  </w:num>
  <w:num w:numId="14">
    <w:abstractNumId w:val="15"/>
  </w:num>
  <w:num w:numId="15">
    <w:abstractNumId w:val="6"/>
  </w:num>
  <w:num w:numId="16">
    <w:abstractNumId w:val="11"/>
  </w:num>
  <w:num w:numId="17">
    <w:abstractNumId w:val="11"/>
  </w:num>
  <w:num w:numId="18">
    <w:abstractNumId w:val="21"/>
  </w:num>
  <w:num w:numId="19">
    <w:abstractNumId w:val="7"/>
  </w:num>
  <w:num w:numId="20">
    <w:abstractNumId w:val="1"/>
  </w:num>
  <w:num w:numId="21">
    <w:abstractNumId w:val="17"/>
  </w:num>
  <w:num w:numId="22">
    <w:abstractNumId w:val="16"/>
  </w:num>
  <w:num w:numId="23">
    <w:abstractNumId w:val="9"/>
  </w:num>
  <w:num w:numId="24">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stylePaneFormatFilter w:val="3F01"/>
  <w:defaultTabStop w:val="720"/>
  <w:characterSpacingControl w:val="doNotCompress"/>
  <w:footnotePr>
    <w:footnote w:id="0"/>
    <w:footnote w:id="1"/>
  </w:footnotePr>
  <w:endnotePr>
    <w:endnote w:id="0"/>
    <w:endnote w:id="1"/>
  </w:endnotePr>
  <w:compat/>
  <w:rsids>
    <w:rsidRoot w:val="00372B82"/>
    <w:rsid w:val="000053F3"/>
    <w:rsid w:val="00005638"/>
    <w:rsid w:val="00013761"/>
    <w:rsid w:val="00021F65"/>
    <w:rsid w:val="00025CC6"/>
    <w:rsid w:val="00032C28"/>
    <w:rsid w:val="00034BDE"/>
    <w:rsid w:val="00036725"/>
    <w:rsid w:val="0003757A"/>
    <w:rsid w:val="00045B04"/>
    <w:rsid w:val="000640F9"/>
    <w:rsid w:val="000650D5"/>
    <w:rsid w:val="0006513D"/>
    <w:rsid w:val="000763B6"/>
    <w:rsid w:val="000863D5"/>
    <w:rsid w:val="000A137F"/>
    <w:rsid w:val="000A5498"/>
    <w:rsid w:val="000B3106"/>
    <w:rsid w:val="000B73A2"/>
    <w:rsid w:val="000C0BE7"/>
    <w:rsid w:val="000C3A9B"/>
    <w:rsid w:val="000D02ED"/>
    <w:rsid w:val="000D28B3"/>
    <w:rsid w:val="000D293D"/>
    <w:rsid w:val="000D3AF1"/>
    <w:rsid w:val="000E6ECC"/>
    <w:rsid w:val="000F5343"/>
    <w:rsid w:val="00103727"/>
    <w:rsid w:val="0010406C"/>
    <w:rsid w:val="00107D05"/>
    <w:rsid w:val="0012625C"/>
    <w:rsid w:val="0012794F"/>
    <w:rsid w:val="0013023D"/>
    <w:rsid w:val="00134B46"/>
    <w:rsid w:val="001374E0"/>
    <w:rsid w:val="0014308C"/>
    <w:rsid w:val="00144907"/>
    <w:rsid w:val="00156CB4"/>
    <w:rsid w:val="0016110F"/>
    <w:rsid w:val="00167E01"/>
    <w:rsid w:val="00190C0F"/>
    <w:rsid w:val="001C4453"/>
    <w:rsid w:val="001C476E"/>
    <w:rsid w:val="001C4B8A"/>
    <w:rsid w:val="001C5AEA"/>
    <w:rsid w:val="001D1D11"/>
    <w:rsid w:val="001D4C1D"/>
    <w:rsid w:val="001E20E6"/>
    <w:rsid w:val="001F1672"/>
    <w:rsid w:val="001F16C1"/>
    <w:rsid w:val="001F2DDC"/>
    <w:rsid w:val="001F7796"/>
    <w:rsid w:val="00200A9F"/>
    <w:rsid w:val="00211B8E"/>
    <w:rsid w:val="00212138"/>
    <w:rsid w:val="00215196"/>
    <w:rsid w:val="00224C06"/>
    <w:rsid w:val="00224CDF"/>
    <w:rsid w:val="00234C4D"/>
    <w:rsid w:val="00247FCE"/>
    <w:rsid w:val="00252B78"/>
    <w:rsid w:val="002545DA"/>
    <w:rsid w:val="00261B32"/>
    <w:rsid w:val="002659E3"/>
    <w:rsid w:val="00273C05"/>
    <w:rsid w:val="002C70EC"/>
    <w:rsid w:val="002C7B57"/>
    <w:rsid w:val="002D0C82"/>
    <w:rsid w:val="002E3468"/>
    <w:rsid w:val="002E55E2"/>
    <w:rsid w:val="002F26F7"/>
    <w:rsid w:val="00316BF7"/>
    <w:rsid w:val="003234D0"/>
    <w:rsid w:val="00337F0C"/>
    <w:rsid w:val="0034404D"/>
    <w:rsid w:val="00347C9C"/>
    <w:rsid w:val="003506B3"/>
    <w:rsid w:val="0035294C"/>
    <w:rsid w:val="00354C19"/>
    <w:rsid w:val="003715B4"/>
    <w:rsid w:val="00372B82"/>
    <w:rsid w:val="00374039"/>
    <w:rsid w:val="0037570C"/>
    <w:rsid w:val="003A0CCD"/>
    <w:rsid w:val="003A4567"/>
    <w:rsid w:val="003A683C"/>
    <w:rsid w:val="003B3027"/>
    <w:rsid w:val="003C3E1A"/>
    <w:rsid w:val="003E12AF"/>
    <w:rsid w:val="003F17B3"/>
    <w:rsid w:val="003F7611"/>
    <w:rsid w:val="004133AB"/>
    <w:rsid w:val="004235E8"/>
    <w:rsid w:val="0042449B"/>
    <w:rsid w:val="00424645"/>
    <w:rsid w:val="00441903"/>
    <w:rsid w:val="004423A2"/>
    <w:rsid w:val="00453AF4"/>
    <w:rsid w:val="0045570E"/>
    <w:rsid w:val="00461262"/>
    <w:rsid w:val="00461CE7"/>
    <w:rsid w:val="00463FDA"/>
    <w:rsid w:val="00465D8B"/>
    <w:rsid w:val="0047279D"/>
    <w:rsid w:val="00473170"/>
    <w:rsid w:val="0049310F"/>
    <w:rsid w:val="004A1B46"/>
    <w:rsid w:val="004A1F3D"/>
    <w:rsid w:val="004A23E7"/>
    <w:rsid w:val="004A44AA"/>
    <w:rsid w:val="004B0E48"/>
    <w:rsid w:val="004B2948"/>
    <w:rsid w:val="004C2E18"/>
    <w:rsid w:val="004C54CE"/>
    <w:rsid w:val="004D437A"/>
    <w:rsid w:val="004D6FF3"/>
    <w:rsid w:val="004E39C1"/>
    <w:rsid w:val="004E5ADA"/>
    <w:rsid w:val="004E7AF9"/>
    <w:rsid w:val="004F1247"/>
    <w:rsid w:val="004F557D"/>
    <w:rsid w:val="0050163D"/>
    <w:rsid w:val="00501EE7"/>
    <w:rsid w:val="00502E61"/>
    <w:rsid w:val="00510B0B"/>
    <w:rsid w:val="00515D9A"/>
    <w:rsid w:val="00523FF8"/>
    <w:rsid w:val="005304B2"/>
    <w:rsid w:val="005336A4"/>
    <w:rsid w:val="00535C14"/>
    <w:rsid w:val="00535E4A"/>
    <w:rsid w:val="0053715A"/>
    <w:rsid w:val="00541E4A"/>
    <w:rsid w:val="00542ED3"/>
    <w:rsid w:val="00563F36"/>
    <w:rsid w:val="005701C0"/>
    <w:rsid w:val="00573859"/>
    <w:rsid w:val="005809A4"/>
    <w:rsid w:val="0058522C"/>
    <w:rsid w:val="005860A8"/>
    <w:rsid w:val="005A10B7"/>
    <w:rsid w:val="005B00A6"/>
    <w:rsid w:val="005B315B"/>
    <w:rsid w:val="005C2A5B"/>
    <w:rsid w:val="005D28D8"/>
    <w:rsid w:val="005F265F"/>
    <w:rsid w:val="006054C4"/>
    <w:rsid w:val="006117E6"/>
    <w:rsid w:val="00613BEB"/>
    <w:rsid w:val="006160C3"/>
    <w:rsid w:val="00623B31"/>
    <w:rsid w:val="00625119"/>
    <w:rsid w:val="006518B1"/>
    <w:rsid w:val="00654E4B"/>
    <w:rsid w:val="00661279"/>
    <w:rsid w:val="006653A4"/>
    <w:rsid w:val="0067519D"/>
    <w:rsid w:val="00681D91"/>
    <w:rsid w:val="006865E8"/>
    <w:rsid w:val="006933BC"/>
    <w:rsid w:val="00694122"/>
    <w:rsid w:val="006A00A5"/>
    <w:rsid w:val="006A0AF1"/>
    <w:rsid w:val="006A0B9C"/>
    <w:rsid w:val="006A6077"/>
    <w:rsid w:val="006A6395"/>
    <w:rsid w:val="006B5C44"/>
    <w:rsid w:val="006B72E8"/>
    <w:rsid w:val="006C2F48"/>
    <w:rsid w:val="006F3F8D"/>
    <w:rsid w:val="006F5D9D"/>
    <w:rsid w:val="006F6DE9"/>
    <w:rsid w:val="00705BE4"/>
    <w:rsid w:val="0070683F"/>
    <w:rsid w:val="00712B78"/>
    <w:rsid w:val="00725B99"/>
    <w:rsid w:val="00725DE0"/>
    <w:rsid w:val="00732492"/>
    <w:rsid w:val="007328EA"/>
    <w:rsid w:val="007366D3"/>
    <w:rsid w:val="00741151"/>
    <w:rsid w:val="00751489"/>
    <w:rsid w:val="00761C7E"/>
    <w:rsid w:val="007673DA"/>
    <w:rsid w:val="007705D7"/>
    <w:rsid w:val="00786891"/>
    <w:rsid w:val="007909AB"/>
    <w:rsid w:val="0079379F"/>
    <w:rsid w:val="007C569D"/>
    <w:rsid w:val="007D4D88"/>
    <w:rsid w:val="007D7B0E"/>
    <w:rsid w:val="007F25FE"/>
    <w:rsid w:val="007F29CC"/>
    <w:rsid w:val="007F5FCE"/>
    <w:rsid w:val="007F63B5"/>
    <w:rsid w:val="008040C5"/>
    <w:rsid w:val="008065FA"/>
    <w:rsid w:val="008107B6"/>
    <w:rsid w:val="00816C3D"/>
    <w:rsid w:val="008236F6"/>
    <w:rsid w:val="00823BAA"/>
    <w:rsid w:val="00826A7B"/>
    <w:rsid w:val="008366EC"/>
    <w:rsid w:val="00840AA5"/>
    <w:rsid w:val="00843D6F"/>
    <w:rsid w:val="008513BD"/>
    <w:rsid w:val="008730CB"/>
    <w:rsid w:val="00891C9C"/>
    <w:rsid w:val="00893045"/>
    <w:rsid w:val="008A17FC"/>
    <w:rsid w:val="008A2A1D"/>
    <w:rsid w:val="008C12AE"/>
    <w:rsid w:val="008C607F"/>
    <w:rsid w:val="008C62DE"/>
    <w:rsid w:val="008D1CAC"/>
    <w:rsid w:val="008E2FE0"/>
    <w:rsid w:val="00903B41"/>
    <w:rsid w:val="0090756E"/>
    <w:rsid w:val="00915361"/>
    <w:rsid w:val="009172C1"/>
    <w:rsid w:val="0092335F"/>
    <w:rsid w:val="00935CD9"/>
    <w:rsid w:val="00940CD0"/>
    <w:rsid w:val="00941C84"/>
    <w:rsid w:val="00952C65"/>
    <w:rsid w:val="0095534F"/>
    <w:rsid w:val="009563F4"/>
    <w:rsid w:val="00964C56"/>
    <w:rsid w:val="009652B4"/>
    <w:rsid w:val="009721A4"/>
    <w:rsid w:val="00972ED6"/>
    <w:rsid w:val="00980FAE"/>
    <w:rsid w:val="00981720"/>
    <w:rsid w:val="00995977"/>
    <w:rsid w:val="009C736C"/>
    <w:rsid w:val="009D1AA5"/>
    <w:rsid w:val="009E6C76"/>
    <w:rsid w:val="009F0BA4"/>
    <w:rsid w:val="009F6DA2"/>
    <w:rsid w:val="009F765A"/>
    <w:rsid w:val="00A001DB"/>
    <w:rsid w:val="00A03E77"/>
    <w:rsid w:val="00A13DBE"/>
    <w:rsid w:val="00A156D0"/>
    <w:rsid w:val="00A168FC"/>
    <w:rsid w:val="00A24FA7"/>
    <w:rsid w:val="00A26DE9"/>
    <w:rsid w:val="00A30651"/>
    <w:rsid w:val="00A339E4"/>
    <w:rsid w:val="00A4368D"/>
    <w:rsid w:val="00A53D3F"/>
    <w:rsid w:val="00A64F2E"/>
    <w:rsid w:val="00A6660D"/>
    <w:rsid w:val="00A71506"/>
    <w:rsid w:val="00A73AB3"/>
    <w:rsid w:val="00A7435D"/>
    <w:rsid w:val="00A76029"/>
    <w:rsid w:val="00A760D3"/>
    <w:rsid w:val="00A96341"/>
    <w:rsid w:val="00A96E24"/>
    <w:rsid w:val="00AB0A2F"/>
    <w:rsid w:val="00AB1DAB"/>
    <w:rsid w:val="00AC0691"/>
    <w:rsid w:val="00AC5200"/>
    <w:rsid w:val="00AD7EA4"/>
    <w:rsid w:val="00AE55D4"/>
    <w:rsid w:val="00B1348B"/>
    <w:rsid w:val="00B171AF"/>
    <w:rsid w:val="00B24FB5"/>
    <w:rsid w:val="00B34E2A"/>
    <w:rsid w:val="00B410C5"/>
    <w:rsid w:val="00B530AA"/>
    <w:rsid w:val="00B55A3F"/>
    <w:rsid w:val="00B5770C"/>
    <w:rsid w:val="00B61AAB"/>
    <w:rsid w:val="00B76156"/>
    <w:rsid w:val="00B85501"/>
    <w:rsid w:val="00B96248"/>
    <w:rsid w:val="00BB2FBD"/>
    <w:rsid w:val="00BC0300"/>
    <w:rsid w:val="00BE1B89"/>
    <w:rsid w:val="00BE3A06"/>
    <w:rsid w:val="00BE740D"/>
    <w:rsid w:val="00BF7205"/>
    <w:rsid w:val="00C022D6"/>
    <w:rsid w:val="00C24C6A"/>
    <w:rsid w:val="00C27E5E"/>
    <w:rsid w:val="00C436F1"/>
    <w:rsid w:val="00C4389A"/>
    <w:rsid w:val="00C6244E"/>
    <w:rsid w:val="00C660A1"/>
    <w:rsid w:val="00C8358F"/>
    <w:rsid w:val="00C8544E"/>
    <w:rsid w:val="00C918B7"/>
    <w:rsid w:val="00C94832"/>
    <w:rsid w:val="00C953F6"/>
    <w:rsid w:val="00CA2040"/>
    <w:rsid w:val="00CB19C6"/>
    <w:rsid w:val="00CB4FDC"/>
    <w:rsid w:val="00CC25C1"/>
    <w:rsid w:val="00CC2AD0"/>
    <w:rsid w:val="00CC311F"/>
    <w:rsid w:val="00CC38C9"/>
    <w:rsid w:val="00CC41B0"/>
    <w:rsid w:val="00CC5E31"/>
    <w:rsid w:val="00CD7741"/>
    <w:rsid w:val="00CD7F37"/>
    <w:rsid w:val="00CE5F2E"/>
    <w:rsid w:val="00D03362"/>
    <w:rsid w:val="00D077FC"/>
    <w:rsid w:val="00D11C0B"/>
    <w:rsid w:val="00D26DFF"/>
    <w:rsid w:val="00D35B6E"/>
    <w:rsid w:val="00D36416"/>
    <w:rsid w:val="00D4050C"/>
    <w:rsid w:val="00D40B6D"/>
    <w:rsid w:val="00D41F99"/>
    <w:rsid w:val="00D43719"/>
    <w:rsid w:val="00D53D46"/>
    <w:rsid w:val="00D55269"/>
    <w:rsid w:val="00D57A70"/>
    <w:rsid w:val="00D63CAF"/>
    <w:rsid w:val="00D64C6D"/>
    <w:rsid w:val="00D94850"/>
    <w:rsid w:val="00D959BF"/>
    <w:rsid w:val="00D9637C"/>
    <w:rsid w:val="00DA2995"/>
    <w:rsid w:val="00DA4C98"/>
    <w:rsid w:val="00DB0352"/>
    <w:rsid w:val="00DB3105"/>
    <w:rsid w:val="00DC7292"/>
    <w:rsid w:val="00DD1723"/>
    <w:rsid w:val="00DD1E2E"/>
    <w:rsid w:val="00DE7F7B"/>
    <w:rsid w:val="00DE7FA1"/>
    <w:rsid w:val="00DF3151"/>
    <w:rsid w:val="00DF3C33"/>
    <w:rsid w:val="00DF77E5"/>
    <w:rsid w:val="00E07039"/>
    <w:rsid w:val="00E11B0C"/>
    <w:rsid w:val="00E1229A"/>
    <w:rsid w:val="00E34FCA"/>
    <w:rsid w:val="00E43EF6"/>
    <w:rsid w:val="00E5038B"/>
    <w:rsid w:val="00E51FCB"/>
    <w:rsid w:val="00E533AA"/>
    <w:rsid w:val="00E55A99"/>
    <w:rsid w:val="00E65BFB"/>
    <w:rsid w:val="00E65F0B"/>
    <w:rsid w:val="00E81B83"/>
    <w:rsid w:val="00E8419E"/>
    <w:rsid w:val="00E927E6"/>
    <w:rsid w:val="00EB0FA7"/>
    <w:rsid w:val="00EC5B79"/>
    <w:rsid w:val="00ED5757"/>
    <w:rsid w:val="00F00418"/>
    <w:rsid w:val="00F00508"/>
    <w:rsid w:val="00F00823"/>
    <w:rsid w:val="00F17EF6"/>
    <w:rsid w:val="00F25709"/>
    <w:rsid w:val="00F25E9B"/>
    <w:rsid w:val="00F26966"/>
    <w:rsid w:val="00F375F6"/>
    <w:rsid w:val="00F409C7"/>
    <w:rsid w:val="00F443C9"/>
    <w:rsid w:val="00F449D9"/>
    <w:rsid w:val="00F522B9"/>
    <w:rsid w:val="00F54642"/>
    <w:rsid w:val="00F9717C"/>
    <w:rsid w:val="00FB0D91"/>
    <w:rsid w:val="00FB7DFD"/>
    <w:rsid w:val="00FC7C14"/>
    <w:rsid w:val="00FD0E03"/>
    <w:rsid w:val="00FD6303"/>
    <w:rsid w:val="00FF00DB"/>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34FCA"/>
    <w:rPr>
      <w:sz w:val="24"/>
      <w:szCs w:val="24"/>
    </w:rPr>
  </w:style>
  <w:style w:type="paragraph" w:styleId="Heading1">
    <w:name w:val="heading 1"/>
    <w:basedOn w:val="Normal"/>
    <w:next w:val="Normal"/>
    <w:link w:val="Heading1Char"/>
    <w:uiPriority w:val="99"/>
    <w:qFormat/>
    <w:rsid w:val="00A76029"/>
    <w:pPr>
      <w:keepNext/>
      <w:numPr>
        <w:numId w:val="1"/>
      </w:numPr>
      <w:spacing w:before="240" w:after="60"/>
      <w:jc w:val="both"/>
      <w:outlineLvl w:val="0"/>
    </w:pPr>
    <w:rPr>
      <w:rFonts w:ascii="Arial" w:hAnsi="Arial" w:cs="Arial"/>
      <w:b/>
      <w:bCs/>
      <w:kern w:val="32"/>
      <w:sz w:val="28"/>
      <w:szCs w:val="28"/>
    </w:rPr>
  </w:style>
  <w:style w:type="paragraph" w:styleId="Heading2">
    <w:name w:val="heading 2"/>
    <w:basedOn w:val="Normal"/>
    <w:next w:val="Normal"/>
    <w:link w:val="Heading2Char"/>
    <w:qFormat/>
    <w:rsid w:val="00A76029"/>
    <w:pPr>
      <w:keepNext/>
      <w:numPr>
        <w:ilvl w:val="1"/>
        <w:numId w:val="1"/>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uiPriority w:val="99"/>
    <w:qFormat/>
    <w:rsid w:val="00A76029"/>
    <w:pPr>
      <w:keepNext/>
      <w:numPr>
        <w:ilvl w:val="2"/>
        <w:numId w:val="1"/>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A76029"/>
    <w:pPr>
      <w:keepNext/>
      <w:numPr>
        <w:ilvl w:val="3"/>
        <w:numId w:val="1"/>
      </w:numPr>
      <w:jc w:val="both"/>
      <w:outlineLvl w:val="3"/>
    </w:pPr>
    <w:rPr>
      <w:rFonts w:ascii="Arial" w:hAnsi="Arial"/>
      <w:b/>
      <w:sz w:val="22"/>
      <w:szCs w:val="20"/>
      <w:u w:val="single"/>
      <w:lang w:val="en-CA"/>
    </w:rPr>
  </w:style>
  <w:style w:type="paragraph" w:styleId="Heading5">
    <w:name w:val="heading 5"/>
    <w:basedOn w:val="Normal"/>
    <w:next w:val="Normal"/>
    <w:qFormat/>
    <w:rsid w:val="00A76029"/>
    <w:pPr>
      <w:numPr>
        <w:ilvl w:val="4"/>
        <w:numId w:val="1"/>
      </w:numPr>
      <w:spacing w:before="240" w:after="60"/>
      <w:outlineLvl w:val="4"/>
    </w:pPr>
    <w:rPr>
      <w:b/>
      <w:bCs/>
      <w:i/>
      <w:iCs/>
      <w:sz w:val="26"/>
      <w:szCs w:val="26"/>
      <w:lang w:val="en-GB" w:eastAsia="en-GB"/>
    </w:rPr>
  </w:style>
  <w:style w:type="paragraph" w:styleId="Heading6">
    <w:name w:val="heading 6"/>
    <w:basedOn w:val="Normal"/>
    <w:next w:val="Normal"/>
    <w:qFormat/>
    <w:rsid w:val="00A76029"/>
    <w:pPr>
      <w:numPr>
        <w:ilvl w:val="5"/>
        <w:numId w:val="1"/>
      </w:numPr>
      <w:spacing w:before="240" w:after="60"/>
      <w:outlineLvl w:val="5"/>
    </w:pPr>
    <w:rPr>
      <w:b/>
      <w:bCs/>
      <w:sz w:val="22"/>
      <w:szCs w:val="22"/>
      <w:lang w:val="en-GB" w:eastAsia="en-GB"/>
    </w:rPr>
  </w:style>
  <w:style w:type="paragraph" w:styleId="Heading7">
    <w:name w:val="heading 7"/>
    <w:basedOn w:val="Normal"/>
    <w:next w:val="Normal"/>
    <w:qFormat/>
    <w:rsid w:val="00A76029"/>
    <w:pPr>
      <w:numPr>
        <w:ilvl w:val="6"/>
        <w:numId w:val="1"/>
      </w:numPr>
      <w:spacing w:before="240" w:after="60"/>
      <w:outlineLvl w:val="6"/>
    </w:pPr>
    <w:rPr>
      <w:lang w:val="en-GB" w:eastAsia="en-GB"/>
    </w:rPr>
  </w:style>
  <w:style w:type="paragraph" w:styleId="Heading8">
    <w:name w:val="heading 8"/>
    <w:basedOn w:val="Normal"/>
    <w:next w:val="Normal"/>
    <w:qFormat/>
    <w:rsid w:val="00A76029"/>
    <w:pPr>
      <w:numPr>
        <w:ilvl w:val="7"/>
        <w:numId w:val="1"/>
      </w:numPr>
      <w:spacing w:before="240" w:after="60"/>
      <w:outlineLvl w:val="7"/>
    </w:pPr>
    <w:rPr>
      <w:i/>
      <w:iCs/>
      <w:lang w:val="en-GB" w:eastAsia="en-GB"/>
    </w:rPr>
  </w:style>
  <w:style w:type="paragraph" w:styleId="Heading9">
    <w:name w:val="heading 9"/>
    <w:basedOn w:val="Normal"/>
    <w:next w:val="Normal"/>
    <w:qFormat/>
    <w:rsid w:val="00A76029"/>
    <w:pPr>
      <w:numPr>
        <w:ilvl w:val="8"/>
        <w:numId w:val="1"/>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76029"/>
    <w:rPr>
      <w:rFonts w:ascii="Arial" w:hAnsi="Arial" w:cs="Arial"/>
      <w:b/>
      <w:bCs/>
      <w:kern w:val="32"/>
      <w:sz w:val="28"/>
      <w:szCs w:val="28"/>
    </w:rPr>
  </w:style>
  <w:style w:type="character" w:customStyle="1" w:styleId="Heading2Char">
    <w:name w:val="Heading 2 Char"/>
    <w:link w:val="Heading2"/>
    <w:rsid w:val="00A76029"/>
    <w:rPr>
      <w:rFonts w:ascii="Arial" w:hAnsi="Arial" w:cs="Arial"/>
      <w:b/>
      <w:bCs/>
      <w:i/>
      <w:iCs/>
      <w:sz w:val="28"/>
      <w:szCs w:val="28"/>
      <w:lang w:val="en-GB" w:eastAsia="en-GB" w:bidi="ar-SA"/>
    </w:rPr>
  </w:style>
  <w:style w:type="character" w:customStyle="1" w:styleId="Heading3Char">
    <w:name w:val="Heading 3 Char"/>
    <w:link w:val="Heading3"/>
    <w:uiPriority w:val="99"/>
    <w:rsid w:val="00A76029"/>
    <w:rPr>
      <w:rFonts w:ascii="Arial" w:hAnsi="Arial" w:cs="Arial"/>
      <w:b/>
      <w:bCs/>
      <w:sz w:val="26"/>
      <w:szCs w:val="26"/>
      <w:lang w:val="en-GB" w:eastAsia="en-GB"/>
    </w:rPr>
  </w:style>
  <w:style w:type="character" w:customStyle="1" w:styleId="Heading4Char">
    <w:name w:val="Heading 4 Char"/>
    <w:link w:val="Heading4"/>
    <w:rsid w:val="00A76029"/>
    <w:rPr>
      <w:rFonts w:ascii="Arial" w:hAnsi="Arial"/>
      <w:b/>
      <w:sz w:val="22"/>
      <w:u w:val="single"/>
      <w:lang w:val="en-CA" w:eastAsia="en-US" w:bidi="ar-SA"/>
    </w:rPr>
  </w:style>
  <w:style w:type="paragraph" w:styleId="FootnoteText">
    <w:name w:val="footnote text"/>
    <w:basedOn w:val="Normal"/>
    <w:link w:val="FootnoteTextChar"/>
    <w:semiHidden/>
    <w:rsid w:val="00694122"/>
    <w:rPr>
      <w:sz w:val="20"/>
      <w:szCs w:val="20"/>
    </w:rPr>
  </w:style>
  <w:style w:type="character" w:customStyle="1" w:styleId="FootnoteTextChar">
    <w:name w:val="Footnote Text Char"/>
    <w:link w:val="FootnoteText"/>
    <w:semiHidden/>
    <w:rsid w:val="00A76029"/>
    <w:rPr>
      <w:lang w:val="en-US" w:eastAsia="en-US" w:bidi="ar-SA"/>
    </w:rPr>
  </w:style>
  <w:style w:type="character" w:styleId="FootnoteReference">
    <w:name w:val="footnote reference"/>
    <w:semiHidden/>
    <w:rsid w:val="00694122"/>
    <w:rPr>
      <w:vertAlign w:val="superscript"/>
    </w:rPr>
  </w:style>
  <w:style w:type="table" w:styleId="TableGrid">
    <w:name w:val="Table Grid"/>
    <w:basedOn w:val="TableNormal"/>
    <w:rsid w:val="0061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7435D"/>
    <w:pPr>
      <w:tabs>
        <w:tab w:val="center" w:pos="4320"/>
        <w:tab w:val="right" w:pos="8640"/>
      </w:tabs>
    </w:pPr>
  </w:style>
  <w:style w:type="character" w:styleId="PageNumber">
    <w:name w:val="page number"/>
    <w:basedOn w:val="DefaultParagraphFont"/>
    <w:rsid w:val="00A7435D"/>
  </w:style>
  <w:style w:type="paragraph" w:styleId="Header">
    <w:name w:val="header"/>
    <w:basedOn w:val="Normal"/>
    <w:link w:val="HeaderChar"/>
    <w:rsid w:val="00A7435D"/>
    <w:pPr>
      <w:tabs>
        <w:tab w:val="center" w:pos="4320"/>
        <w:tab w:val="right" w:pos="8640"/>
      </w:tabs>
    </w:pPr>
  </w:style>
  <w:style w:type="character" w:customStyle="1" w:styleId="HeaderChar">
    <w:name w:val="Header Char"/>
    <w:link w:val="Header"/>
    <w:rsid w:val="00A76029"/>
    <w:rPr>
      <w:sz w:val="24"/>
      <w:szCs w:val="24"/>
      <w:lang w:val="en-US" w:eastAsia="en-US" w:bidi="ar-SA"/>
    </w:rPr>
  </w:style>
  <w:style w:type="character" w:styleId="Hyperlink">
    <w:name w:val="Hyperlink"/>
    <w:unhideWhenUsed/>
    <w:rsid w:val="00A76029"/>
    <w:rPr>
      <w:color w:val="0000FF"/>
      <w:u w:val="single"/>
    </w:rPr>
  </w:style>
  <w:style w:type="paragraph" w:styleId="BodyTextIndent">
    <w:name w:val="Body Text Indent"/>
    <w:basedOn w:val="Normal"/>
    <w:link w:val="BodyTextIndentChar"/>
    <w:semiHidden/>
    <w:rsid w:val="00A76029"/>
    <w:pPr>
      <w:ind w:left="360"/>
    </w:pPr>
    <w:rPr>
      <w:lang w:eastAsia="en-GB"/>
    </w:rPr>
  </w:style>
  <w:style w:type="character" w:customStyle="1" w:styleId="BodyTextIndentChar">
    <w:name w:val="Body Text Indent Char"/>
    <w:link w:val="BodyTextIndent"/>
    <w:semiHidden/>
    <w:rsid w:val="00A76029"/>
    <w:rPr>
      <w:sz w:val="24"/>
      <w:szCs w:val="24"/>
      <w:lang w:val="en-US" w:eastAsia="en-GB" w:bidi="ar-SA"/>
    </w:rPr>
  </w:style>
  <w:style w:type="paragraph" w:styleId="BodyText3">
    <w:name w:val="Body Text 3"/>
    <w:basedOn w:val="Normal"/>
    <w:link w:val="BodyText3Char"/>
    <w:semiHidden/>
    <w:rsid w:val="00A76029"/>
    <w:pPr>
      <w:jc w:val="both"/>
    </w:pPr>
    <w:rPr>
      <w:szCs w:val="12"/>
    </w:rPr>
  </w:style>
  <w:style w:type="character" w:customStyle="1" w:styleId="BodyText3Char">
    <w:name w:val="Body Text 3 Char"/>
    <w:link w:val="BodyText3"/>
    <w:semiHidden/>
    <w:rsid w:val="00A76029"/>
    <w:rPr>
      <w:sz w:val="24"/>
      <w:szCs w:val="12"/>
      <w:lang w:val="en-US" w:eastAsia="en-US" w:bidi="ar-SA"/>
    </w:rPr>
  </w:style>
  <w:style w:type="paragraph" w:customStyle="1" w:styleId="ChartSource">
    <w:name w:val="ChartSource"/>
    <w:basedOn w:val="Normal"/>
    <w:rsid w:val="00A76029"/>
    <w:pPr>
      <w:tabs>
        <w:tab w:val="left" w:pos="180"/>
      </w:tabs>
    </w:pPr>
    <w:rPr>
      <w:rFonts w:ascii="Arial Narrow" w:hAnsi="Arial Narrow"/>
      <w:noProof/>
      <w:sz w:val="18"/>
      <w:szCs w:val="20"/>
    </w:rPr>
  </w:style>
  <w:style w:type="paragraph" w:customStyle="1" w:styleId="Default">
    <w:name w:val="Default"/>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76029"/>
    <w:pPr>
      <w:ind w:left="720"/>
      <w:contextualSpacing/>
    </w:pPr>
    <w:rPr>
      <w:lang w:val="en-GB"/>
    </w:rPr>
  </w:style>
  <w:style w:type="paragraph" w:styleId="Subtitle">
    <w:name w:val="Subtitle"/>
    <w:basedOn w:val="Normal"/>
    <w:link w:val="SubtitleChar"/>
    <w:qFormat/>
    <w:rsid w:val="00A76029"/>
    <w:pPr>
      <w:jc w:val="center"/>
    </w:pPr>
    <w:rPr>
      <w:b/>
      <w:bCs/>
      <w:u w:val="single"/>
    </w:rPr>
  </w:style>
  <w:style w:type="character" w:customStyle="1" w:styleId="SubtitleChar">
    <w:name w:val="Subtitle Char"/>
    <w:link w:val="Subtitle"/>
    <w:rsid w:val="00A76029"/>
    <w:rPr>
      <w:b/>
      <w:bCs/>
      <w:sz w:val="24"/>
      <w:szCs w:val="24"/>
      <w:u w:val="single"/>
      <w:lang w:val="en-US" w:eastAsia="en-US" w:bidi="ar-SA"/>
    </w:rPr>
  </w:style>
  <w:style w:type="paragraph" w:styleId="Title">
    <w:name w:val="Title"/>
    <w:basedOn w:val="Normal"/>
    <w:link w:val="TitleChar"/>
    <w:qFormat/>
    <w:rsid w:val="00A76029"/>
    <w:pPr>
      <w:jc w:val="center"/>
    </w:pPr>
    <w:rPr>
      <w:b/>
      <w:szCs w:val="20"/>
      <w:u w:val="single"/>
    </w:rPr>
  </w:style>
  <w:style w:type="character" w:customStyle="1" w:styleId="TitleChar">
    <w:name w:val="Title Char"/>
    <w:link w:val="Title"/>
    <w:rsid w:val="00A76029"/>
    <w:rPr>
      <w:b/>
      <w:sz w:val="24"/>
      <w:u w:val="single"/>
      <w:lang w:val="en-US" w:eastAsia="en-US" w:bidi="ar-SA"/>
    </w:rPr>
  </w:style>
  <w:style w:type="paragraph" w:styleId="NormalWeb">
    <w:name w:val="Normal (Web)"/>
    <w:basedOn w:val="Normal"/>
    <w:rsid w:val="00A76029"/>
    <w:pPr>
      <w:spacing w:before="100" w:beforeAutospacing="1" w:after="100" w:afterAutospacing="1"/>
    </w:pPr>
    <w:rPr>
      <w:rFonts w:ascii="Book Antiqua" w:hAnsi="Book Antiqua"/>
      <w:lang w:val="en-CA"/>
    </w:rPr>
  </w:style>
  <w:style w:type="paragraph" w:customStyle="1" w:styleId="Char">
    <w:name w:val="Char"/>
    <w:basedOn w:val="Normal"/>
    <w:rsid w:val="00A76029"/>
    <w:pPr>
      <w:spacing w:after="160" w:line="240" w:lineRule="exact"/>
    </w:pPr>
    <w:rPr>
      <w:rFonts w:ascii="Arial" w:hAnsi="Arial"/>
      <w:sz w:val="20"/>
      <w:szCs w:val="20"/>
    </w:rPr>
  </w:style>
  <w:style w:type="paragraph" w:styleId="BodyText2">
    <w:name w:val="Body Text 2"/>
    <w:basedOn w:val="Normal"/>
    <w:link w:val="BodyText2Char"/>
    <w:rsid w:val="00A76029"/>
    <w:pPr>
      <w:jc w:val="both"/>
    </w:pPr>
    <w:rPr>
      <w:rFonts w:ascii="Verdana" w:hAnsi="Verdana"/>
      <w:b/>
    </w:rPr>
  </w:style>
  <w:style w:type="character" w:customStyle="1" w:styleId="BodyText2Char">
    <w:name w:val="Body Text 2 Char"/>
    <w:link w:val="BodyText2"/>
    <w:rsid w:val="00A76029"/>
    <w:rPr>
      <w:rFonts w:ascii="Verdana" w:hAnsi="Verdana"/>
      <w:b/>
      <w:sz w:val="24"/>
      <w:szCs w:val="24"/>
      <w:lang w:val="en-US" w:eastAsia="en-US" w:bidi="ar-SA"/>
    </w:rPr>
  </w:style>
  <w:style w:type="paragraph" w:styleId="BalloonText">
    <w:name w:val="Balloon Text"/>
    <w:basedOn w:val="Normal"/>
    <w:link w:val="BalloonTextChar"/>
    <w:semiHidden/>
    <w:rsid w:val="00A76029"/>
    <w:rPr>
      <w:rFonts w:ascii="Tahoma" w:hAnsi="Tahoma" w:cs="Tahoma"/>
      <w:sz w:val="16"/>
      <w:szCs w:val="16"/>
    </w:rPr>
  </w:style>
  <w:style w:type="character" w:customStyle="1" w:styleId="BalloonTextChar">
    <w:name w:val="Balloon Text Char"/>
    <w:link w:val="BalloonText"/>
    <w:semiHidden/>
    <w:rsid w:val="00A76029"/>
    <w:rPr>
      <w:rFonts w:ascii="Tahoma" w:hAnsi="Tahoma" w:cs="Tahoma"/>
      <w:sz w:val="16"/>
      <w:szCs w:val="16"/>
      <w:lang w:val="en-US" w:eastAsia="en-US" w:bidi="ar-SA"/>
    </w:rPr>
  </w:style>
  <w:style w:type="paragraph" w:styleId="BodyText">
    <w:name w:val="Body Text"/>
    <w:aliases w:val="Body Text Char"/>
    <w:basedOn w:val="Normal"/>
    <w:link w:val="BodyTextChar1"/>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link w:val="BodyText"/>
    <w:rsid w:val="00A76029"/>
    <w:rPr>
      <w:rFonts w:ascii="Arial" w:hAnsi="Arial"/>
      <w:sz w:val="22"/>
      <w:szCs w:val="22"/>
      <w:lang w:val="en-GB" w:eastAsia="en-GB" w:bidi="ar-SA"/>
    </w:rPr>
  </w:style>
  <w:style w:type="paragraph" w:styleId="CommentText">
    <w:name w:val="annotation text"/>
    <w:basedOn w:val="Normal"/>
    <w:link w:val="CommentTextChar"/>
    <w:semiHidden/>
    <w:rsid w:val="00A76029"/>
    <w:rPr>
      <w:sz w:val="20"/>
      <w:szCs w:val="20"/>
    </w:rPr>
  </w:style>
  <w:style w:type="character" w:customStyle="1" w:styleId="CommentTextChar">
    <w:name w:val="Comment Text Char"/>
    <w:link w:val="CommentText"/>
    <w:semiHidden/>
    <w:rsid w:val="00A76029"/>
    <w:rPr>
      <w:lang w:val="en-US" w:eastAsia="en-US" w:bidi="ar-SA"/>
    </w:rPr>
  </w:style>
  <w:style w:type="paragraph" w:styleId="CommentSubject">
    <w:name w:val="annotation subject"/>
    <w:basedOn w:val="CommentText"/>
    <w:next w:val="CommentText"/>
    <w:link w:val="CommentSubjectChar"/>
    <w:semiHidden/>
    <w:rsid w:val="00A76029"/>
    <w:rPr>
      <w:b/>
      <w:bCs/>
    </w:rPr>
  </w:style>
  <w:style w:type="character" w:customStyle="1" w:styleId="CommentSubjectChar">
    <w:name w:val="Comment Subject Char"/>
    <w:link w:val="CommentSubject"/>
    <w:semiHidden/>
    <w:rsid w:val="00A76029"/>
    <w:rPr>
      <w:b/>
      <w:bCs/>
      <w:lang w:val="en-US" w:eastAsia="en-US" w:bidi="ar-SA"/>
    </w:rPr>
  </w:style>
  <w:style w:type="paragraph" w:styleId="PlainText">
    <w:name w:val="Plain Text"/>
    <w:basedOn w:val="Normal"/>
    <w:link w:val="PlainTextChar"/>
    <w:rsid w:val="00A76029"/>
    <w:rPr>
      <w:rFonts w:ascii="Courier New" w:eastAsia="MS Mincho" w:hAnsi="Courier New" w:cs="Courier New"/>
      <w:sz w:val="20"/>
      <w:szCs w:val="20"/>
      <w:lang w:eastAsia="ja-JP"/>
    </w:rPr>
  </w:style>
  <w:style w:type="character" w:customStyle="1" w:styleId="PlainTextChar">
    <w:name w:val="Plain Text Char"/>
    <w:link w:val="PlainText"/>
    <w:rsid w:val="00A76029"/>
    <w:rPr>
      <w:rFonts w:ascii="Courier New" w:eastAsia="MS Mincho" w:hAnsi="Courier New" w:cs="Courier New"/>
      <w:lang w:val="en-US" w:eastAsia="ja-JP" w:bidi="ar-SA"/>
    </w:rPr>
  </w:style>
  <w:style w:type="paragraph" w:styleId="EndnoteText">
    <w:name w:val="endnote text"/>
    <w:basedOn w:val="Normal"/>
    <w:rsid w:val="00A76029"/>
    <w:rPr>
      <w:sz w:val="20"/>
      <w:szCs w:val="20"/>
    </w:rPr>
  </w:style>
  <w:style w:type="paragraph" w:customStyle="1" w:styleId="Char0">
    <w:name w:val="Char"/>
    <w:basedOn w:val="Normal"/>
    <w:rsid w:val="00A76029"/>
    <w:pPr>
      <w:spacing w:after="160" w:line="240" w:lineRule="exact"/>
    </w:pPr>
    <w:rPr>
      <w:rFonts w:ascii="Arial" w:hAnsi="Arial"/>
      <w:sz w:val="20"/>
      <w:szCs w:val="20"/>
    </w:rPr>
  </w:style>
  <w:style w:type="paragraph" w:customStyle="1" w:styleId="ColorfulList-Accent11">
    <w:name w:val="Colorful List - Accent 11"/>
    <w:basedOn w:val="Normal"/>
    <w:qFormat/>
    <w:rsid w:val="00A76029"/>
    <w:pPr>
      <w:spacing w:after="200" w:line="276" w:lineRule="auto"/>
      <w:ind w:left="720"/>
      <w:contextualSpacing/>
    </w:pPr>
    <w:rPr>
      <w:rFonts w:ascii="Calibri" w:eastAsia="Calibri" w:hAnsi="Calibri"/>
      <w:sz w:val="22"/>
      <w:szCs w:val="22"/>
      <w:lang w:val="en-GB"/>
    </w:rPr>
  </w:style>
  <w:style w:type="character" w:styleId="Emphasis">
    <w:name w:val="Emphasis"/>
    <w:qFormat/>
    <w:rsid w:val="00A76029"/>
    <w:rPr>
      <w:b/>
      <w:bCs/>
      <w:i w:val="0"/>
      <w:iCs w:val="0"/>
    </w:rPr>
  </w:style>
  <w:style w:type="paragraph" w:styleId="TOC1">
    <w:name w:val="toc 1"/>
    <w:basedOn w:val="Normal"/>
    <w:next w:val="Normal"/>
    <w:autoRedefine/>
    <w:rsid w:val="00A76029"/>
  </w:style>
  <w:style w:type="paragraph" w:styleId="TOC2">
    <w:name w:val="toc 2"/>
    <w:basedOn w:val="Normal"/>
    <w:next w:val="Normal"/>
    <w:autoRedefine/>
    <w:rsid w:val="00A76029"/>
    <w:pPr>
      <w:ind w:left="240"/>
    </w:pPr>
  </w:style>
  <w:style w:type="paragraph" w:styleId="TOC3">
    <w:name w:val="toc 3"/>
    <w:basedOn w:val="Normal"/>
    <w:next w:val="Normal"/>
    <w:autoRedefine/>
    <w:rsid w:val="00A76029"/>
    <w:pPr>
      <w:ind w:left="480"/>
    </w:pPr>
  </w:style>
  <w:style w:type="paragraph" w:styleId="Caption">
    <w:name w:val="caption"/>
    <w:basedOn w:val="Normal"/>
    <w:next w:val="Normal"/>
    <w:qFormat/>
    <w:rsid w:val="00A76029"/>
    <w:pPr>
      <w:spacing w:before="120"/>
      <w:jc w:val="both"/>
    </w:pPr>
    <w:rPr>
      <w:rFonts w:ascii="Verdana" w:hAnsi="Verdana"/>
      <w:b/>
      <w:bCs/>
      <w:sz w:val="20"/>
      <w:szCs w:val="20"/>
    </w:rPr>
  </w:style>
  <w:style w:type="paragraph" w:customStyle="1" w:styleId="Bullets">
    <w:name w:val="Bullets"/>
    <w:basedOn w:val="Normal"/>
    <w:qFormat/>
    <w:rsid w:val="00A76029"/>
    <w:pPr>
      <w:spacing w:before="120"/>
      <w:ind w:left="720" w:hanging="360"/>
      <w:jc w:val="both"/>
    </w:pPr>
    <w:rPr>
      <w:rFonts w:ascii="Verdana" w:hAnsi="Verdana"/>
      <w:sz w:val="20"/>
      <w:szCs w:val="23"/>
    </w:rPr>
  </w:style>
  <w:style w:type="paragraph" w:customStyle="1" w:styleId="TableText">
    <w:name w:val="TableText"/>
    <w:autoRedefine/>
    <w:rsid w:val="00A76029"/>
    <w:pPr>
      <w:tabs>
        <w:tab w:val="left" w:pos="-720"/>
        <w:tab w:val="left" w:pos="360"/>
      </w:tabs>
      <w:suppressAutoHyphens/>
      <w:jc w:val="both"/>
    </w:pPr>
    <w:rPr>
      <w:rFonts w:ascii="Verdana" w:hAnsi="Verdana" w:cs="Times"/>
      <w:lang w:val="en-GB" w:eastAsia="en-GB"/>
    </w:rPr>
  </w:style>
  <w:style w:type="character" w:customStyle="1" w:styleId="texto11">
    <w:name w:val="texto11"/>
    <w:rsid w:val="00A76029"/>
    <w:rPr>
      <w:rFonts w:ascii="Arial" w:hAnsi="Arial" w:cs="Arial" w:hint="default"/>
      <w:b w:val="0"/>
      <w:bCs w:val="0"/>
      <w:i w:val="0"/>
      <w:iCs w:val="0"/>
      <w:caps w:val="0"/>
      <w:color w:val="000000"/>
      <w:sz w:val="20"/>
      <w:szCs w:val="20"/>
    </w:rPr>
  </w:style>
  <w:style w:type="paragraph" w:styleId="TOCHeading">
    <w:name w:val="TOC Heading"/>
    <w:basedOn w:val="Heading1"/>
    <w:next w:val="Normal"/>
    <w:qFormat/>
    <w:rsid w:val="00A76029"/>
    <w:pPr>
      <w:keepLines/>
      <w:numPr>
        <w:numId w:val="0"/>
      </w:numPr>
      <w:spacing w:before="480" w:after="0" w:line="276" w:lineRule="auto"/>
      <w:jc w:val="left"/>
      <w:outlineLvl w:val="9"/>
    </w:pPr>
    <w:rPr>
      <w:rFonts w:ascii="Cambria" w:hAnsi="Cambria" w:cs="Times New Roman"/>
      <w:color w:val="365F91"/>
      <w:kern w:val="0"/>
    </w:rPr>
  </w:style>
  <w:style w:type="character" w:styleId="Strong">
    <w:name w:val="Strong"/>
    <w:qFormat/>
    <w:rsid w:val="00A76029"/>
    <w:rPr>
      <w:b/>
      <w:bCs/>
    </w:rPr>
  </w:style>
  <w:style w:type="character" w:styleId="HTMLCite">
    <w:name w:val="HTML Cite"/>
    <w:unhideWhenUsed/>
    <w:rsid w:val="00A76029"/>
    <w:rPr>
      <w:i/>
      <w:iCs/>
    </w:rPr>
  </w:style>
  <w:style w:type="paragraph" w:customStyle="1" w:styleId="Nex1">
    <w:name w:val="Nex1"/>
    <w:basedOn w:val="Default"/>
    <w:next w:val="Default"/>
    <w:rsid w:val="00A76029"/>
    <w:rPr>
      <w:rFonts w:ascii="Myriad Pro" w:eastAsia="Calibri" w:hAnsi="Myriad Pro" w:cs="Times New Roman"/>
      <w:color w:val="auto"/>
    </w:rPr>
  </w:style>
  <w:style w:type="paragraph" w:customStyle="1" w:styleId="Nex2">
    <w:name w:val="Nex2"/>
    <w:basedOn w:val="Default"/>
    <w:next w:val="Default"/>
    <w:rsid w:val="00A76029"/>
    <w:rPr>
      <w:rFonts w:ascii="Myriad Pro" w:eastAsia="Calibri" w:hAnsi="Myriad Pro" w:cs="Times New Roman"/>
      <w:color w:val="auto"/>
    </w:rPr>
  </w:style>
  <w:style w:type="character" w:styleId="CommentReference">
    <w:name w:val="annotation reference"/>
    <w:semiHidden/>
    <w:rsid w:val="00473170"/>
    <w:rPr>
      <w:sz w:val="16"/>
      <w:szCs w:val="16"/>
    </w:rPr>
  </w:style>
  <w:style w:type="paragraph" w:customStyle="1" w:styleId="text50">
    <w:name w:val="text50"/>
    <w:basedOn w:val="Normal"/>
    <w:uiPriority w:val="99"/>
    <w:rsid w:val="00AB0A2F"/>
    <w:pPr>
      <w:spacing w:before="100" w:beforeAutospacing="1" w:after="100" w:afterAutospacing="1"/>
    </w:pPr>
    <w:rPr>
      <w:rFonts w:ascii="Arial" w:eastAsia="Arial Unicode MS" w:hAnsi="Arial" w:cs="Arial"/>
      <w:color w:val="000000"/>
      <w:sz w:val="20"/>
      <w:szCs w:val="20"/>
    </w:rPr>
  </w:style>
  <w:style w:type="paragraph" w:customStyle="1" w:styleId="title53">
    <w:name w:val="title53"/>
    <w:basedOn w:val="Normal"/>
    <w:rsid w:val="004C2E18"/>
    <w:pPr>
      <w:spacing w:before="100" w:beforeAutospacing="1" w:after="100" w:afterAutospacing="1"/>
    </w:pPr>
    <w:rPr>
      <w:rFonts w:ascii="Arial" w:eastAsia="Arial Unicode MS" w:hAnsi="Arial" w:cs="Arial"/>
      <w:b/>
      <w:bCs/>
      <w:color w:val="003300"/>
      <w:sz w:val="21"/>
      <w:szCs w:val="21"/>
    </w:rPr>
  </w:style>
  <w:style w:type="character" w:styleId="FollowedHyperlink">
    <w:name w:val="FollowedHyperlink"/>
    <w:rsid w:val="009C736C"/>
    <w:rPr>
      <w:color w:val="954F72"/>
      <w:u w:val="single"/>
    </w:rPr>
  </w:style>
  <w:style w:type="character" w:customStyle="1" w:styleId="gbps2">
    <w:name w:val="gbps2"/>
    <w:basedOn w:val="DefaultParagraphFont"/>
    <w:rsid w:val="0012794F"/>
  </w:style>
  <w:style w:type="character" w:customStyle="1" w:styleId="FooterChar">
    <w:name w:val="Footer Char"/>
    <w:basedOn w:val="DefaultParagraphFont"/>
    <w:link w:val="Footer"/>
    <w:uiPriority w:val="99"/>
    <w:rsid w:val="00705BE4"/>
    <w:rPr>
      <w:sz w:val="24"/>
      <w:szCs w:val="24"/>
      <w:lang w:bidi="ar-SA"/>
    </w:rPr>
  </w:style>
</w:styles>
</file>

<file path=word/webSettings.xml><?xml version="1.0" encoding="utf-8"?>
<w:webSettings xmlns:r="http://schemas.openxmlformats.org/officeDocument/2006/relationships" xmlns:w="http://schemas.openxmlformats.org/wordprocessingml/2006/main">
  <w:divs>
    <w:div w:id="444889987">
      <w:bodyDiv w:val="1"/>
      <w:marLeft w:val="0"/>
      <w:marRight w:val="0"/>
      <w:marTop w:val="0"/>
      <w:marBottom w:val="0"/>
      <w:divBdr>
        <w:top w:val="none" w:sz="0" w:space="0" w:color="auto"/>
        <w:left w:val="none" w:sz="0" w:space="0" w:color="auto"/>
        <w:bottom w:val="none" w:sz="0" w:space="0" w:color="auto"/>
        <w:right w:val="none" w:sz="0" w:space="0" w:color="auto"/>
      </w:divBdr>
    </w:div>
    <w:div w:id="897320808">
      <w:bodyDiv w:val="1"/>
      <w:marLeft w:val="0"/>
      <w:marRight w:val="0"/>
      <w:marTop w:val="0"/>
      <w:marBottom w:val="0"/>
      <w:divBdr>
        <w:top w:val="none" w:sz="0" w:space="0" w:color="auto"/>
        <w:left w:val="none" w:sz="0" w:space="0" w:color="auto"/>
        <w:bottom w:val="none" w:sz="0" w:space="0" w:color="auto"/>
        <w:right w:val="none" w:sz="0" w:space="0" w:color="auto"/>
      </w:divBdr>
    </w:div>
    <w:div w:id="1446267273">
      <w:bodyDiv w:val="1"/>
      <w:marLeft w:val="0"/>
      <w:marRight w:val="0"/>
      <w:marTop w:val="0"/>
      <w:marBottom w:val="0"/>
      <w:divBdr>
        <w:top w:val="none" w:sz="0" w:space="0" w:color="auto"/>
        <w:left w:val="none" w:sz="0" w:space="0" w:color="auto"/>
        <w:bottom w:val="none" w:sz="0" w:space="0" w:color="auto"/>
        <w:right w:val="none" w:sz="0" w:space="0" w:color="auto"/>
      </w:divBdr>
    </w:div>
    <w:div w:id="1533492631">
      <w:bodyDiv w:val="1"/>
      <w:marLeft w:val="0"/>
      <w:marRight w:val="0"/>
      <w:marTop w:val="0"/>
      <w:marBottom w:val="0"/>
      <w:divBdr>
        <w:top w:val="none" w:sz="0" w:space="0" w:color="auto"/>
        <w:left w:val="none" w:sz="0" w:space="0" w:color="auto"/>
        <w:bottom w:val="none" w:sz="0" w:space="0" w:color="auto"/>
        <w:right w:val="none" w:sz="0" w:space="0" w:color="auto"/>
      </w:divBdr>
    </w:div>
    <w:div w:id="1836072427">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Technical Assistance on IEC Development for MDGF</vt:lpstr>
    </vt:vector>
  </TitlesOfParts>
  <Company/>
  <LinksUpToDate>false</LinksUpToDate>
  <CharactersWithSpaces>8896</CharactersWithSpaces>
  <SharedDoc>false</SharedDoc>
  <HLinks>
    <vt:vector size="6" baseType="variant">
      <vt:variant>
        <vt:i4>7864348</vt:i4>
      </vt:variant>
      <vt:variant>
        <vt:i4>0</vt:i4>
      </vt:variant>
      <vt:variant>
        <vt:i4>0</vt:i4>
      </vt:variant>
      <vt:variant>
        <vt:i4>5</vt:i4>
      </vt:variant>
      <vt:variant>
        <vt:lpwstr>mailto:secretariat.redd@gmail.com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on IEC Development for MDGF</dc:title>
  <dc:creator>User</dc:creator>
  <cp:lastModifiedBy>admin</cp:lastModifiedBy>
  <cp:revision>9</cp:revision>
  <cp:lastPrinted>2013-10-14T09:33:00Z</cp:lastPrinted>
  <dcterms:created xsi:type="dcterms:W3CDTF">2013-10-28T11:03:00Z</dcterms:created>
  <dcterms:modified xsi:type="dcterms:W3CDTF">2013-10-29T02:18:00Z</dcterms:modified>
</cp:coreProperties>
</file>